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4EE98" w14:textId="3B0EB3EE" w:rsidR="00EA5B2C" w:rsidRDefault="00EA5B2C">
      <w:r>
        <w:rPr>
          <w:noProof/>
          <w:bdr w:val="none" w:sz="0" w:space="0" w:color="auto" w:frame="1"/>
        </w:rPr>
        <w:drawing>
          <wp:anchor distT="0" distB="0" distL="114300" distR="114300" simplePos="0" relativeHeight="251658240" behindDoc="1" locked="0" layoutInCell="1" allowOverlap="1" wp14:anchorId="58B34302" wp14:editId="2C80D500">
            <wp:simplePos x="0" y="0"/>
            <wp:positionH relativeFrom="margin">
              <wp:align>center</wp:align>
            </wp:positionH>
            <wp:positionV relativeFrom="paragraph">
              <wp:posOffset>275590</wp:posOffset>
            </wp:positionV>
            <wp:extent cx="2676525" cy="1781175"/>
            <wp:effectExtent l="0" t="0" r="9525" b="9525"/>
            <wp:wrapTight wrapText="bothSides">
              <wp:wrapPolygon edited="0">
                <wp:start x="0" y="0"/>
                <wp:lineTo x="0" y="21484"/>
                <wp:lineTo x="21523" y="21484"/>
                <wp:lineTo x="215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525" cy="1781175"/>
                    </a:xfrm>
                    <a:prstGeom prst="rect">
                      <a:avLst/>
                    </a:prstGeom>
                    <a:noFill/>
                    <a:ln>
                      <a:noFill/>
                    </a:ln>
                  </pic:spPr>
                </pic:pic>
              </a:graphicData>
            </a:graphic>
          </wp:anchor>
        </w:drawing>
      </w:r>
    </w:p>
    <w:p w14:paraId="3FBFB27A" w14:textId="7C5DB7D6" w:rsidR="00EA5B2C" w:rsidRDefault="00EA5B2C"/>
    <w:p w14:paraId="730DF896" w14:textId="02CFF827" w:rsidR="00EA5B2C" w:rsidRDefault="00EA5B2C"/>
    <w:p w14:paraId="66BE24DC" w14:textId="77777777" w:rsidR="00EA5B2C" w:rsidRDefault="00EA5B2C"/>
    <w:p w14:paraId="3453863B" w14:textId="40626893" w:rsidR="00EA5B2C" w:rsidRDefault="00EA5B2C"/>
    <w:p w14:paraId="27979137" w14:textId="76944889" w:rsidR="006B1719" w:rsidRDefault="006B1719"/>
    <w:p w14:paraId="31AFAE06" w14:textId="0B269899" w:rsidR="00EA5B2C" w:rsidRDefault="00EA5B2C"/>
    <w:p w14:paraId="62B8DD54" w14:textId="690FBEBF" w:rsidR="00EA5B2C" w:rsidRDefault="00EA5B2C"/>
    <w:p w14:paraId="30FADC3E" w14:textId="19ED2D03" w:rsidR="00EA5B2C" w:rsidRPr="006A7DA8" w:rsidRDefault="006A7DA8" w:rsidP="00EA5B2C">
      <w:pPr>
        <w:spacing w:before="200" w:after="0" w:line="240" w:lineRule="auto"/>
        <w:ind w:left="426" w:right="428"/>
        <w:jc w:val="center"/>
        <w:rPr>
          <w:rFonts w:ascii="Century Gothic" w:eastAsia="Times New Roman" w:hAnsi="Century Gothic" w:cs="Times New Roman"/>
          <w:b/>
          <w:bCs/>
          <w:color w:val="000000"/>
          <w:sz w:val="24"/>
          <w:szCs w:val="24"/>
          <w:lang w:eastAsia="en-GB"/>
        </w:rPr>
      </w:pPr>
      <w:r w:rsidRPr="006A7DA8">
        <w:rPr>
          <w:rFonts w:ascii="Century Gothic" w:eastAsia="Times New Roman" w:hAnsi="Century Gothic" w:cs="Times New Roman"/>
          <w:b/>
          <w:bCs/>
          <w:color w:val="000000"/>
          <w:sz w:val="24"/>
          <w:szCs w:val="24"/>
          <w:lang w:eastAsia="en-GB"/>
        </w:rPr>
        <w:t>St Joseph’s RC Federation of Nursery, Infants and Junior Schools</w:t>
      </w:r>
    </w:p>
    <w:p w14:paraId="072BA51E" w14:textId="77777777" w:rsidR="00EA5B2C" w:rsidRDefault="00EA5B2C" w:rsidP="00EA5B2C">
      <w:pPr>
        <w:spacing w:before="200" w:after="0" w:line="240" w:lineRule="auto"/>
        <w:ind w:left="426" w:right="428"/>
        <w:jc w:val="center"/>
        <w:rPr>
          <w:rFonts w:ascii="Century Gothic" w:eastAsia="Times New Roman" w:hAnsi="Century Gothic" w:cs="Times New Roman"/>
          <w:b/>
          <w:bCs/>
          <w:color w:val="000000"/>
          <w:sz w:val="52"/>
          <w:szCs w:val="52"/>
          <w:lang w:eastAsia="en-GB"/>
        </w:rPr>
      </w:pPr>
    </w:p>
    <w:p w14:paraId="0FD9B3D4" w14:textId="542E560E" w:rsidR="00EA5B2C" w:rsidRPr="00EA5B2C" w:rsidRDefault="008F006A" w:rsidP="00EA5B2C">
      <w:pPr>
        <w:spacing w:before="200" w:after="0" w:line="240" w:lineRule="auto"/>
        <w:ind w:left="426" w:right="428"/>
        <w:jc w:val="center"/>
        <w:rPr>
          <w:rFonts w:ascii="Times New Roman" w:eastAsia="Times New Roman" w:hAnsi="Times New Roman" w:cs="Times New Roman"/>
          <w:sz w:val="24"/>
          <w:szCs w:val="24"/>
          <w:lang w:eastAsia="en-GB"/>
        </w:rPr>
      </w:pPr>
      <w:r>
        <w:rPr>
          <w:rFonts w:ascii="Century Gothic" w:eastAsia="Times New Roman" w:hAnsi="Century Gothic" w:cs="Times New Roman"/>
          <w:b/>
          <w:bCs/>
          <w:color w:val="000000"/>
          <w:sz w:val="52"/>
          <w:szCs w:val="52"/>
          <w:lang w:eastAsia="en-GB"/>
        </w:rPr>
        <w:t>WHISTLEBLOWING POLICY</w:t>
      </w:r>
    </w:p>
    <w:p w14:paraId="2DD4827D" w14:textId="77777777" w:rsidR="00EA5B2C" w:rsidRPr="00EA5B2C" w:rsidRDefault="00EA5B2C" w:rsidP="00EA5B2C">
      <w:pPr>
        <w:spacing w:after="240" w:line="240" w:lineRule="auto"/>
        <w:rPr>
          <w:rFonts w:ascii="Times New Roman" w:eastAsia="Times New Roman" w:hAnsi="Times New Roman" w:cs="Times New Roman"/>
          <w:sz w:val="24"/>
          <w:szCs w:val="24"/>
          <w:lang w:eastAsia="en-GB"/>
        </w:rPr>
      </w:pPr>
    </w:p>
    <w:p w14:paraId="150BE64D" w14:textId="77777777" w:rsidR="00EA5B2C" w:rsidRDefault="00EA5B2C" w:rsidP="00EA5B2C">
      <w:pPr>
        <w:spacing w:before="200" w:after="0" w:line="240" w:lineRule="auto"/>
        <w:ind w:left="170"/>
        <w:jc w:val="center"/>
        <w:rPr>
          <w:rFonts w:ascii="Calibri" w:eastAsia="Times New Roman" w:hAnsi="Calibri" w:cs="Calibri"/>
          <w:b/>
          <w:bCs/>
          <w:color w:val="000000"/>
          <w:u w:val="single"/>
          <w:lang w:eastAsia="en-GB"/>
        </w:rPr>
      </w:pPr>
    </w:p>
    <w:p w14:paraId="6C63B1B9" w14:textId="77777777" w:rsidR="00EA5B2C" w:rsidRDefault="00EA5B2C" w:rsidP="00EA5B2C">
      <w:pPr>
        <w:spacing w:before="200" w:after="0" w:line="240" w:lineRule="auto"/>
        <w:ind w:left="170"/>
        <w:jc w:val="center"/>
        <w:rPr>
          <w:rFonts w:ascii="Calibri" w:eastAsia="Times New Roman" w:hAnsi="Calibri" w:cs="Calibri"/>
          <w:b/>
          <w:bCs/>
          <w:color w:val="000000"/>
          <w:u w:val="single"/>
          <w:lang w:eastAsia="en-GB"/>
        </w:rPr>
      </w:pPr>
    </w:p>
    <w:p w14:paraId="4C9ED146" w14:textId="6612975B" w:rsidR="00EA5B2C" w:rsidRDefault="00EA5B2C" w:rsidP="00EA5B2C">
      <w:pPr>
        <w:spacing w:before="200" w:after="0" w:line="240" w:lineRule="auto"/>
        <w:ind w:left="170"/>
        <w:jc w:val="center"/>
        <w:rPr>
          <w:rFonts w:ascii="Calibri" w:eastAsia="Times New Roman" w:hAnsi="Calibri" w:cs="Calibri"/>
          <w:b/>
          <w:bCs/>
          <w:color w:val="000000"/>
          <w:u w:val="single"/>
          <w:lang w:eastAsia="en-GB"/>
        </w:rPr>
      </w:pPr>
      <w:r w:rsidRPr="00EA5B2C">
        <w:rPr>
          <w:rFonts w:ascii="Calibri" w:eastAsia="Times New Roman" w:hAnsi="Calibri" w:cs="Calibri"/>
          <w:b/>
          <w:bCs/>
          <w:color w:val="000000"/>
          <w:u w:val="single"/>
          <w:lang w:eastAsia="en-GB"/>
        </w:rPr>
        <w:t>Compliance statement</w:t>
      </w:r>
    </w:p>
    <w:p w14:paraId="11706DAF" w14:textId="77777777" w:rsidR="00EA5B2C" w:rsidRPr="00EA5B2C" w:rsidRDefault="00EA5B2C" w:rsidP="00EA5B2C">
      <w:pPr>
        <w:spacing w:before="200" w:after="0" w:line="240" w:lineRule="auto"/>
        <w:ind w:left="170"/>
        <w:jc w:val="center"/>
        <w:rPr>
          <w:rFonts w:ascii="Times New Roman" w:eastAsia="Times New Roman" w:hAnsi="Times New Roman" w:cs="Times New Roman"/>
          <w:sz w:val="24"/>
          <w:szCs w:val="24"/>
          <w:lang w:eastAsia="en-GB"/>
        </w:rPr>
      </w:pPr>
    </w:p>
    <w:p w14:paraId="03CF386F" w14:textId="77777777" w:rsidR="00EA5B2C" w:rsidRPr="00EA5B2C" w:rsidRDefault="00EA5B2C" w:rsidP="00EA5B2C">
      <w:pPr>
        <w:shd w:val="clear" w:color="auto" w:fill="FFFFFF"/>
        <w:spacing w:after="0" w:line="240" w:lineRule="auto"/>
        <w:ind w:left="170"/>
        <w:jc w:val="center"/>
        <w:rPr>
          <w:rFonts w:ascii="Times New Roman" w:eastAsia="Times New Roman" w:hAnsi="Times New Roman" w:cs="Times New Roman"/>
          <w:sz w:val="24"/>
          <w:szCs w:val="24"/>
          <w:lang w:eastAsia="en-GB"/>
        </w:rPr>
      </w:pPr>
      <w:r w:rsidRPr="00EA5B2C">
        <w:rPr>
          <w:rFonts w:ascii="Calibri" w:eastAsia="Times New Roman" w:hAnsi="Calibri" w:cs="Calibri"/>
          <w:color w:val="000000"/>
          <w:lang w:eastAsia="en-GB"/>
        </w:rPr>
        <w:t>Every policy is reviewed at regular intervals and where applicable, as stipulated by law.</w:t>
      </w:r>
    </w:p>
    <w:p w14:paraId="3FB4B12C" w14:textId="37FB27C8" w:rsidR="00EA5B2C" w:rsidRPr="00EA5B2C" w:rsidRDefault="00EA5B2C" w:rsidP="00EA5B2C">
      <w:pPr>
        <w:shd w:val="clear" w:color="auto" w:fill="FFFFFF"/>
        <w:spacing w:after="0" w:line="240" w:lineRule="auto"/>
        <w:ind w:left="170"/>
        <w:jc w:val="center"/>
        <w:rPr>
          <w:rFonts w:ascii="Times New Roman" w:eastAsia="Times New Roman" w:hAnsi="Times New Roman" w:cs="Times New Roman"/>
          <w:sz w:val="24"/>
          <w:szCs w:val="24"/>
          <w:lang w:eastAsia="en-GB"/>
        </w:rPr>
      </w:pPr>
      <w:r w:rsidRPr="00EA5B2C">
        <w:rPr>
          <w:rFonts w:ascii="Calibri" w:eastAsia="Times New Roman" w:hAnsi="Calibri" w:cs="Calibri"/>
          <w:color w:val="000000"/>
          <w:lang w:eastAsia="en-GB"/>
        </w:rPr>
        <w:t xml:space="preserve">Each policy is also available in additional formats including Braille and in additional languages upon request, within reasonable timescales as stipulated by the </w:t>
      </w:r>
      <w:r w:rsidR="00766DC8">
        <w:rPr>
          <w:rFonts w:ascii="Calibri" w:eastAsia="Times New Roman" w:hAnsi="Calibri" w:cs="Calibri"/>
          <w:color w:val="000000"/>
          <w:lang w:eastAsia="en-GB"/>
        </w:rPr>
        <w:t>federation</w:t>
      </w:r>
      <w:r w:rsidRPr="00EA5B2C">
        <w:rPr>
          <w:rFonts w:ascii="Calibri" w:eastAsia="Times New Roman" w:hAnsi="Calibri" w:cs="Calibri"/>
          <w:color w:val="000000"/>
          <w:lang w:eastAsia="en-GB"/>
        </w:rPr>
        <w:t>.</w:t>
      </w:r>
    </w:p>
    <w:p w14:paraId="11FDBD54" w14:textId="77777777" w:rsidR="00EA5B2C" w:rsidRPr="00EA5B2C" w:rsidRDefault="00EA5B2C" w:rsidP="00EA5B2C">
      <w:pPr>
        <w:shd w:val="clear" w:color="auto" w:fill="FFFFFF"/>
        <w:spacing w:after="0" w:line="240" w:lineRule="auto"/>
        <w:ind w:left="170"/>
        <w:rPr>
          <w:rFonts w:ascii="Times New Roman" w:eastAsia="Times New Roman" w:hAnsi="Times New Roman" w:cs="Times New Roman"/>
          <w:sz w:val="24"/>
          <w:szCs w:val="24"/>
          <w:lang w:eastAsia="en-GB"/>
        </w:rPr>
      </w:pPr>
    </w:p>
    <w:p w14:paraId="4E64AA38" w14:textId="77777777" w:rsidR="00EA5B2C" w:rsidRPr="00EA5B2C" w:rsidRDefault="00EA5B2C" w:rsidP="00EA5B2C">
      <w:pPr>
        <w:shd w:val="clear" w:color="auto" w:fill="FFFFFF"/>
        <w:spacing w:before="200" w:after="0" w:line="240" w:lineRule="auto"/>
        <w:ind w:left="170"/>
        <w:rPr>
          <w:rFonts w:ascii="Times New Roman" w:eastAsia="Times New Roman" w:hAnsi="Times New Roman" w:cs="Times New Roman"/>
          <w:sz w:val="24"/>
          <w:szCs w:val="24"/>
          <w:lang w:eastAsia="en-GB"/>
        </w:rPr>
      </w:pPr>
    </w:p>
    <w:p w14:paraId="47A8E9A8" w14:textId="466DED78" w:rsidR="00EA5B2C" w:rsidRDefault="00EA5B2C"/>
    <w:p w14:paraId="1A086C58" w14:textId="77777777" w:rsidR="0013724C" w:rsidRDefault="0013724C" w:rsidP="0013724C">
      <w:pPr>
        <w:widowControl w:val="0"/>
        <w:pBdr>
          <w:top w:val="nil"/>
          <w:left w:val="nil"/>
          <w:bottom w:val="nil"/>
          <w:right w:val="nil"/>
          <w:between w:val="nil"/>
        </w:pBdr>
        <w:spacing w:before="495" w:line="350" w:lineRule="auto"/>
        <w:ind w:left="379"/>
        <w:jc w:val="center"/>
        <w:rPr>
          <w:rFonts w:ascii="Cambria" w:eastAsia="Cambria" w:hAnsi="Cambria" w:cs="Cambria"/>
          <w:color w:val="000000"/>
        </w:rPr>
      </w:pPr>
    </w:p>
    <w:tbl>
      <w:tblPr>
        <w:tblW w:w="6376" w:type="dxa"/>
        <w:tblInd w:w="1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3"/>
        <w:gridCol w:w="3333"/>
      </w:tblGrid>
      <w:tr w:rsidR="0013724C" w14:paraId="7D844C4C" w14:textId="77777777" w:rsidTr="0013724C">
        <w:trPr>
          <w:trHeight w:val="319"/>
        </w:trPr>
        <w:tc>
          <w:tcPr>
            <w:tcW w:w="3043" w:type="dxa"/>
            <w:shd w:val="clear" w:color="auto" w:fill="auto"/>
            <w:tcMar>
              <w:top w:w="100" w:type="dxa"/>
              <w:left w:w="100" w:type="dxa"/>
              <w:bottom w:w="100" w:type="dxa"/>
              <w:right w:w="100" w:type="dxa"/>
            </w:tcMar>
          </w:tcPr>
          <w:p w14:paraId="50311D92" w14:textId="77777777" w:rsidR="0013724C" w:rsidRDefault="0013724C" w:rsidP="003D4532">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Revie</w:t>
            </w:r>
            <w:r>
              <w:rPr>
                <w:rFonts w:ascii="Calibri" w:eastAsia="Calibri" w:hAnsi="Calibri" w:cs="Calibri"/>
              </w:rPr>
              <w:t>wed and adopted:</w:t>
            </w:r>
          </w:p>
        </w:tc>
        <w:tc>
          <w:tcPr>
            <w:tcW w:w="3333" w:type="dxa"/>
            <w:shd w:val="clear" w:color="auto" w:fill="auto"/>
            <w:tcMar>
              <w:top w:w="100" w:type="dxa"/>
              <w:left w:w="100" w:type="dxa"/>
              <w:bottom w:w="100" w:type="dxa"/>
              <w:right w:w="100" w:type="dxa"/>
            </w:tcMar>
          </w:tcPr>
          <w:p w14:paraId="074858D3" w14:textId="0575EF50" w:rsidR="0013724C" w:rsidRDefault="008F006A" w:rsidP="003D4532">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September 2025</w:t>
            </w:r>
          </w:p>
        </w:tc>
      </w:tr>
      <w:tr w:rsidR="0013724C" w14:paraId="28876BFF" w14:textId="77777777" w:rsidTr="0013724C">
        <w:trPr>
          <w:trHeight w:val="319"/>
        </w:trPr>
        <w:tc>
          <w:tcPr>
            <w:tcW w:w="3043" w:type="dxa"/>
            <w:shd w:val="clear" w:color="auto" w:fill="auto"/>
            <w:tcMar>
              <w:top w:w="100" w:type="dxa"/>
              <w:left w:w="100" w:type="dxa"/>
              <w:bottom w:w="100" w:type="dxa"/>
              <w:right w:w="100" w:type="dxa"/>
            </w:tcMar>
          </w:tcPr>
          <w:p w14:paraId="577001E9" w14:textId="77777777" w:rsidR="0013724C" w:rsidRDefault="0013724C" w:rsidP="003D4532">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Next review due by: </w:t>
            </w:r>
          </w:p>
        </w:tc>
        <w:tc>
          <w:tcPr>
            <w:tcW w:w="3333" w:type="dxa"/>
            <w:shd w:val="clear" w:color="auto" w:fill="auto"/>
            <w:tcMar>
              <w:top w:w="100" w:type="dxa"/>
              <w:left w:w="100" w:type="dxa"/>
              <w:bottom w:w="100" w:type="dxa"/>
              <w:right w:w="100" w:type="dxa"/>
            </w:tcMar>
          </w:tcPr>
          <w:p w14:paraId="7F061CAF" w14:textId="26C55ECC" w:rsidR="0013724C" w:rsidRDefault="0069123B" w:rsidP="003D4532">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September</w:t>
            </w:r>
            <w:r w:rsidR="0013724C">
              <w:rPr>
                <w:rFonts w:ascii="Calibri" w:eastAsia="Calibri" w:hAnsi="Calibri" w:cs="Calibri"/>
                <w:color w:val="000000"/>
              </w:rPr>
              <w:t xml:space="preserve"> 202</w:t>
            </w:r>
            <w:r w:rsidR="008F006A">
              <w:rPr>
                <w:rFonts w:ascii="Calibri" w:eastAsia="Calibri" w:hAnsi="Calibri" w:cs="Calibri"/>
                <w:color w:val="000000"/>
              </w:rPr>
              <w:t>8</w:t>
            </w:r>
          </w:p>
        </w:tc>
      </w:tr>
    </w:tbl>
    <w:p w14:paraId="45A95304" w14:textId="77777777" w:rsidR="008F006A" w:rsidRDefault="008F006A" w:rsidP="005952EE">
      <w:pPr>
        <w:pStyle w:val="1bodycopy10pt"/>
        <w:spacing w:after="0"/>
        <w:ind w:left="-284" w:right="-284"/>
        <w:rPr>
          <w:rFonts w:asciiTheme="minorHAnsi" w:hAnsiTheme="minorHAnsi" w:cstheme="minorHAnsi"/>
          <w:b/>
          <w:bCs/>
          <w:sz w:val="22"/>
          <w:szCs w:val="22"/>
          <w:lang w:val="en-GB"/>
        </w:rPr>
      </w:pPr>
    </w:p>
    <w:p w14:paraId="0EA5082A" w14:textId="77777777" w:rsidR="008F006A" w:rsidRDefault="008F006A" w:rsidP="005952EE">
      <w:pPr>
        <w:pStyle w:val="1bodycopy10pt"/>
        <w:spacing w:after="0"/>
        <w:ind w:left="-284" w:right="-284"/>
        <w:rPr>
          <w:rFonts w:asciiTheme="minorHAnsi" w:hAnsiTheme="minorHAnsi" w:cstheme="minorHAnsi"/>
          <w:b/>
          <w:bCs/>
          <w:sz w:val="22"/>
          <w:szCs w:val="22"/>
          <w:lang w:val="en-GB"/>
        </w:rPr>
      </w:pPr>
    </w:p>
    <w:p w14:paraId="0F94D942" w14:textId="77777777" w:rsidR="005952EE" w:rsidRDefault="005952EE" w:rsidP="005952EE">
      <w:pPr>
        <w:pStyle w:val="1bodycopy10pt"/>
        <w:spacing w:after="0"/>
        <w:ind w:left="-284" w:right="-284"/>
        <w:rPr>
          <w:rFonts w:asciiTheme="minorHAnsi" w:hAnsiTheme="minorHAnsi" w:cstheme="minorHAnsi"/>
          <w:sz w:val="22"/>
          <w:szCs w:val="22"/>
          <w:lang w:val="en-GB"/>
        </w:rPr>
      </w:pPr>
    </w:p>
    <w:p w14:paraId="2DE5B1BD" w14:textId="77777777" w:rsidR="000C6C07" w:rsidRDefault="000C6C07" w:rsidP="005952EE">
      <w:pPr>
        <w:pStyle w:val="1bodycopy10pt"/>
        <w:spacing w:after="0"/>
        <w:ind w:left="-284" w:right="-284"/>
        <w:rPr>
          <w:rFonts w:asciiTheme="minorHAnsi" w:hAnsiTheme="minorHAnsi" w:cstheme="minorHAnsi"/>
          <w:sz w:val="22"/>
          <w:szCs w:val="22"/>
          <w:lang w:val="en-GB"/>
        </w:rPr>
      </w:pPr>
    </w:p>
    <w:p w14:paraId="3DCAE167" w14:textId="77777777" w:rsidR="000C6C07" w:rsidRDefault="000C6C07" w:rsidP="005952EE">
      <w:pPr>
        <w:pStyle w:val="1bodycopy10pt"/>
        <w:spacing w:after="0"/>
        <w:ind w:left="-284" w:right="-284"/>
        <w:rPr>
          <w:rFonts w:asciiTheme="minorHAnsi" w:hAnsiTheme="minorHAnsi" w:cstheme="minorHAnsi"/>
          <w:sz w:val="22"/>
          <w:szCs w:val="22"/>
          <w:lang w:val="en-GB"/>
        </w:rPr>
      </w:pPr>
    </w:p>
    <w:p w14:paraId="510875C1" w14:textId="77777777" w:rsidR="000C6C07" w:rsidRPr="00DA7A2C" w:rsidRDefault="000C6C07" w:rsidP="005952EE">
      <w:pPr>
        <w:pStyle w:val="1bodycopy10pt"/>
        <w:spacing w:after="0"/>
        <w:ind w:left="-284" w:right="-284"/>
        <w:rPr>
          <w:rFonts w:asciiTheme="minorHAnsi" w:hAnsiTheme="minorHAnsi" w:cstheme="minorHAnsi"/>
          <w:sz w:val="22"/>
          <w:szCs w:val="22"/>
          <w:lang w:val="en-GB"/>
        </w:rPr>
      </w:pPr>
    </w:p>
    <w:p w14:paraId="5C5F6852" w14:textId="55C90E80" w:rsidR="005952EE" w:rsidRPr="00F43F8A" w:rsidRDefault="000C6C07" w:rsidP="00F43F8A">
      <w:pPr>
        <w:pStyle w:val="1bodycopy10pt"/>
        <w:spacing w:after="0"/>
        <w:ind w:left="-284" w:right="-284"/>
        <w:rPr>
          <w:rFonts w:asciiTheme="minorHAnsi" w:hAnsiTheme="minorHAnsi" w:cstheme="minorHAnsi"/>
          <w:b/>
          <w:bCs/>
          <w:sz w:val="22"/>
          <w:szCs w:val="22"/>
          <w:lang w:val="en-GB"/>
        </w:rPr>
      </w:pPr>
      <w:r w:rsidRPr="00F43F8A">
        <w:rPr>
          <w:rFonts w:asciiTheme="minorHAnsi" w:hAnsiTheme="minorHAnsi" w:cstheme="minorHAnsi"/>
          <w:b/>
          <w:bCs/>
          <w:sz w:val="22"/>
          <w:szCs w:val="22"/>
          <w:lang w:val="en-GB"/>
        </w:rPr>
        <w:lastRenderedPageBreak/>
        <w:t>1</w:t>
      </w:r>
      <w:r w:rsidR="005952EE" w:rsidRPr="00F43F8A">
        <w:rPr>
          <w:rFonts w:asciiTheme="minorHAnsi" w:hAnsiTheme="minorHAnsi" w:cstheme="minorHAnsi"/>
          <w:b/>
          <w:bCs/>
          <w:sz w:val="22"/>
          <w:szCs w:val="22"/>
          <w:lang w:val="en-GB"/>
        </w:rPr>
        <w:t>. Introduction</w:t>
      </w:r>
    </w:p>
    <w:p w14:paraId="219A6C17" w14:textId="5FE536BF" w:rsidR="000C6C07" w:rsidRPr="00F43F8A" w:rsidRDefault="005952EE"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sz w:val="22"/>
          <w:szCs w:val="22"/>
          <w:lang w:val="en-GB"/>
        </w:rPr>
        <w:t>Our Federation consists of two schools</w:t>
      </w:r>
      <w:r w:rsidR="000C6C07" w:rsidRPr="00F43F8A">
        <w:rPr>
          <w:rFonts w:asciiTheme="minorHAnsi" w:hAnsiTheme="minorHAnsi" w:cstheme="minorHAnsi"/>
          <w:sz w:val="22"/>
          <w:szCs w:val="22"/>
          <w:lang w:val="en-GB"/>
        </w:rPr>
        <w:t xml:space="preserve">. </w:t>
      </w:r>
      <w:r w:rsidR="000C6C07" w:rsidRPr="00F43F8A">
        <w:rPr>
          <w:rFonts w:asciiTheme="minorHAnsi" w:hAnsiTheme="minorHAnsi" w:cstheme="minorHAnsi"/>
          <w:sz w:val="22"/>
          <w:szCs w:val="22"/>
        </w:rPr>
        <w:t xml:space="preserve">The Governing Body is committed to the provision of </w:t>
      </w:r>
      <w:proofErr w:type="gramStart"/>
      <w:r w:rsidR="000C6C07" w:rsidRPr="00F43F8A">
        <w:rPr>
          <w:rFonts w:asciiTheme="minorHAnsi" w:hAnsiTheme="minorHAnsi" w:cstheme="minorHAnsi"/>
          <w:sz w:val="22"/>
          <w:szCs w:val="22"/>
        </w:rPr>
        <w:t>high quality</w:t>
      </w:r>
      <w:proofErr w:type="gramEnd"/>
      <w:r w:rsidR="000C6C07" w:rsidRPr="00F43F8A">
        <w:rPr>
          <w:rFonts w:asciiTheme="minorHAnsi" w:hAnsiTheme="minorHAnsi" w:cstheme="minorHAnsi"/>
          <w:sz w:val="22"/>
          <w:szCs w:val="22"/>
        </w:rPr>
        <w:t xml:space="preserve"> services and promoting the highest standards of openness, probity and accountability</w:t>
      </w:r>
      <w:r w:rsidR="000C6C07" w:rsidRPr="00F43F8A">
        <w:rPr>
          <w:rFonts w:asciiTheme="minorHAnsi" w:hAnsiTheme="minorHAnsi" w:cstheme="minorHAnsi"/>
          <w:sz w:val="22"/>
          <w:szCs w:val="22"/>
        </w:rPr>
        <w:t xml:space="preserve"> in alignment with our Catholic ethos and values.</w:t>
      </w:r>
    </w:p>
    <w:p w14:paraId="528D9FFC" w14:textId="77777777" w:rsidR="000C6C07" w:rsidRPr="00F43F8A" w:rsidRDefault="000C6C07" w:rsidP="00F43F8A">
      <w:pPr>
        <w:pStyle w:val="1bodycopy10pt"/>
        <w:spacing w:after="0"/>
        <w:ind w:left="-284" w:right="-284"/>
        <w:rPr>
          <w:rFonts w:asciiTheme="minorHAnsi" w:hAnsiTheme="minorHAnsi" w:cstheme="minorHAnsi"/>
          <w:sz w:val="22"/>
          <w:szCs w:val="22"/>
        </w:rPr>
      </w:pPr>
    </w:p>
    <w:p w14:paraId="23BB1406" w14:textId="77777777" w:rsidR="000C6C07" w:rsidRPr="00F43F8A" w:rsidRDefault="000C6C07"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sz w:val="22"/>
          <w:szCs w:val="22"/>
        </w:rPr>
        <w:t xml:space="preserve">Members of staff and others who have serious concerns about any aspect of the </w:t>
      </w:r>
      <w:r w:rsidRPr="00F43F8A">
        <w:rPr>
          <w:rFonts w:asciiTheme="minorHAnsi" w:hAnsiTheme="minorHAnsi" w:cstheme="minorHAnsi"/>
          <w:sz w:val="22"/>
          <w:szCs w:val="22"/>
        </w:rPr>
        <w:t>Federation</w:t>
      </w:r>
      <w:r w:rsidRPr="00F43F8A">
        <w:rPr>
          <w:rFonts w:asciiTheme="minorHAnsi" w:hAnsiTheme="minorHAnsi" w:cstheme="minorHAnsi"/>
          <w:sz w:val="22"/>
          <w:szCs w:val="22"/>
        </w:rPr>
        <w:t xml:space="preserve">’s work should be able to raise these concerns without fear of </w:t>
      </w:r>
      <w:proofErr w:type="spellStart"/>
      <w:r w:rsidRPr="00F43F8A">
        <w:rPr>
          <w:rFonts w:asciiTheme="minorHAnsi" w:hAnsiTheme="minorHAnsi" w:cstheme="minorHAnsi"/>
          <w:sz w:val="22"/>
          <w:szCs w:val="22"/>
        </w:rPr>
        <w:t>victimisation</w:t>
      </w:r>
      <w:proofErr w:type="spellEnd"/>
      <w:r w:rsidRPr="00F43F8A">
        <w:rPr>
          <w:rFonts w:asciiTheme="minorHAnsi" w:hAnsiTheme="minorHAnsi" w:cstheme="minorHAnsi"/>
          <w:sz w:val="22"/>
          <w:szCs w:val="22"/>
        </w:rPr>
        <w:t>, discrimination or disadvantage. It is in the interests of the School</w:t>
      </w:r>
      <w:r w:rsidRPr="00F43F8A">
        <w:rPr>
          <w:rFonts w:asciiTheme="minorHAnsi" w:hAnsiTheme="minorHAnsi" w:cstheme="minorHAnsi"/>
          <w:sz w:val="22"/>
          <w:szCs w:val="22"/>
        </w:rPr>
        <w:t>s</w:t>
      </w:r>
      <w:r w:rsidRPr="00F43F8A">
        <w:rPr>
          <w:rFonts w:asciiTheme="minorHAnsi" w:hAnsiTheme="minorHAnsi" w:cstheme="minorHAnsi"/>
          <w:sz w:val="22"/>
          <w:szCs w:val="22"/>
        </w:rPr>
        <w:t xml:space="preserve">, the Governing Body, members of staff and the public that wrongdoing is exposed and dealt with effectively. </w:t>
      </w:r>
    </w:p>
    <w:p w14:paraId="0CA3F9FF" w14:textId="77777777" w:rsidR="000C6C07" w:rsidRPr="00F43F8A" w:rsidRDefault="000C6C07" w:rsidP="00F43F8A">
      <w:pPr>
        <w:pStyle w:val="1bodycopy10pt"/>
        <w:spacing w:after="0"/>
        <w:ind w:left="-284" w:right="-284"/>
        <w:rPr>
          <w:rFonts w:asciiTheme="minorHAnsi" w:hAnsiTheme="minorHAnsi" w:cstheme="minorHAnsi"/>
          <w:sz w:val="22"/>
          <w:szCs w:val="22"/>
        </w:rPr>
      </w:pPr>
    </w:p>
    <w:p w14:paraId="2113D6DB" w14:textId="77777777" w:rsidR="00C45BAF" w:rsidRPr="00F43F8A" w:rsidRDefault="000C6C07"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sz w:val="22"/>
          <w:szCs w:val="22"/>
        </w:rPr>
        <w:t xml:space="preserve">Members of staff are often the first to </w:t>
      </w:r>
      <w:proofErr w:type="spellStart"/>
      <w:r w:rsidRPr="00F43F8A">
        <w:rPr>
          <w:rFonts w:asciiTheme="minorHAnsi" w:hAnsiTheme="minorHAnsi" w:cstheme="minorHAnsi"/>
          <w:sz w:val="22"/>
          <w:szCs w:val="22"/>
        </w:rPr>
        <w:t>realise</w:t>
      </w:r>
      <w:proofErr w:type="spellEnd"/>
      <w:r w:rsidRPr="00F43F8A">
        <w:rPr>
          <w:rFonts w:asciiTheme="minorHAnsi" w:hAnsiTheme="minorHAnsi" w:cstheme="minorHAnsi"/>
          <w:sz w:val="22"/>
          <w:szCs w:val="22"/>
        </w:rPr>
        <w:t xml:space="preserve"> that there may be something seriously wrong within an </w:t>
      </w:r>
      <w:proofErr w:type="spellStart"/>
      <w:r w:rsidRPr="00F43F8A">
        <w:rPr>
          <w:rFonts w:asciiTheme="minorHAnsi" w:hAnsiTheme="minorHAnsi" w:cstheme="minorHAnsi"/>
          <w:sz w:val="22"/>
          <w:szCs w:val="22"/>
        </w:rPr>
        <w:t>organisation</w:t>
      </w:r>
      <w:proofErr w:type="spellEnd"/>
      <w:r w:rsidRPr="00F43F8A">
        <w:rPr>
          <w:rFonts w:asciiTheme="minorHAnsi" w:hAnsiTheme="minorHAnsi" w:cstheme="minorHAnsi"/>
          <w:sz w:val="22"/>
          <w:szCs w:val="22"/>
        </w:rPr>
        <w:t>. In many circumstances it will be appropriate for staff to raise their concerns with their Head teacher/manager and this procedure is not intended to discourage this. However, where staff may be cautious about expressing their concerns because they feel that speaking up would be disloyal to their colleagues or to th</w:t>
      </w:r>
      <w:r w:rsidR="00C45BAF" w:rsidRPr="00F43F8A">
        <w:rPr>
          <w:rFonts w:asciiTheme="minorHAnsi" w:hAnsiTheme="minorHAnsi" w:cstheme="minorHAnsi"/>
          <w:sz w:val="22"/>
          <w:szCs w:val="22"/>
        </w:rPr>
        <w:t>e Federation</w:t>
      </w:r>
      <w:r w:rsidRPr="00F43F8A">
        <w:rPr>
          <w:rFonts w:asciiTheme="minorHAnsi" w:hAnsiTheme="minorHAnsi" w:cstheme="minorHAnsi"/>
          <w:sz w:val="22"/>
          <w:szCs w:val="22"/>
        </w:rPr>
        <w:t>, it may be easier to ignore the concern rather than report what may just be a suspicion of malpractice.</w:t>
      </w:r>
    </w:p>
    <w:p w14:paraId="0564D0BF" w14:textId="77777777" w:rsidR="00C45BAF" w:rsidRPr="00F43F8A" w:rsidRDefault="00C45BAF" w:rsidP="00F43F8A">
      <w:pPr>
        <w:pStyle w:val="1bodycopy10pt"/>
        <w:spacing w:after="0"/>
        <w:ind w:left="-284" w:right="-284"/>
        <w:rPr>
          <w:rFonts w:asciiTheme="minorHAnsi" w:hAnsiTheme="minorHAnsi" w:cstheme="minorHAnsi"/>
          <w:sz w:val="22"/>
          <w:szCs w:val="22"/>
        </w:rPr>
      </w:pPr>
    </w:p>
    <w:p w14:paraId="34B98C1F" w14:textId="77777777" w:rsidR="00C45BAF" w:rsidRPr="00F43F8A" w:rsidRDefault="000C6C07"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sz w:val="22"/>
          <w:szCs w:val="22"/>
        </w:rPr>
        <w:t xml:space="preserve">Alternatively, there may also be circumstances where a member of staff has reported their concern to their Head teacher/ manager and received an unsatisfactory response. This policy and procedure </w:t>
      </w:r>
      <w:proofErr w:type="gramStart"/>
      <w:r w:rsidRPr="00F43F8A">
        <w:rPr>
          <w:rFonts w:asciiTheme="minorHAnsi" w:hAnsiTheme="minorHAnsi" w:cstheme="minorHAnsi"/>
          <w:sz w:val="22"/>
          <w:szCs w:val="22"/>
        </w:rPr>
        <w:t>is</w:t>
      </w:r>
      <w:proofErr w:type="gramEnd"/>
      <w:r w:rsidRPr="00F43F8A">
        <w:rPr>
          <w:rFonts w:asciiTheme="minorHAnsi" w:hAnsiTheme="minorHAnsi" w:cstheme="minorHAnsi"/>
          <w:sz w:val="22"/>
          <w:szCs w:val="22"/>
        </w:rPr>
        <w:t xml:space="preserve"> intended to ensure that suspicion of wrongdoing can be dealt with speedily and effectively.</w:t>
      </w:r>
    </w:p>
    <w:p w14:paraId="4CDF5AEF" w14:textId="77777777" w:rsidR="00EF1BC0" w:rsidRPr="00F43F8A" w:rsidRDefault="00EF1BC0" w:rsidP="00F43F8A">
      <w:pPr>
        <w:pStyle w:val="1bodycopy10pt"/>
        <w:spacing w:after="0"/>
        <w:ind w:left="-284" w:right="-284"/>
        <w:rPr>
          <w:rFonts w:asciiTheme="minorHAnsi" w:hAnsiTheme="minorHAnsi" w:cstheme="minorHAnsi"/>
          <w:sz w:val="22"/>
          <w:szCs w:val="22"/>
        </w:rPr>
      </w:pPr>
    </w:p>
    <w:p w14:paraId="1CFF2A80" w14:textId="3F7B6E1E" w:rsidR="00EF1BC0" w:rsidRPr="00F43F8A" w:rsidRDefault="00EF1BC0"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sz w:val="22"/>
          <w:szCs w:val="22"/>
        </w:rPr>
        <w:t xml:space="preserve">‘Whistleblowing’ is when someone raises a concern about a possible fraud, </w:t>
      </w:r>
      <w:proofErr w:type="gramStart"/>
      <w:r w:rsidRPr="00F43F8A">
        <w:rPr>
          <w:rFonts w:asciiTheme="minorHAnsi" w:hAnsiTheme="minorHAnsi" w:cstheme="minorHAnsi"/>
          <w:sz w:val="22"/>
          <w:szCs w:val="22"/>
        </w:rPr>
        <w:t>crime,  danger</w:t>
      </w:r>
      <w:proofErr w:type="gramEnd"/>
      <w:r w:rsidRPr="00F43F8A">
        <w:rPr>
          <w:rFonts w:asciiTheme="minorHAnsi" w:hAnsiTheme="minorHAnsi" w:cstheme="minorHAnsi"/>
          <w:sz w:val="22"/>
          <w:szCs w:val="22"/>
        </w:rPr>
        <w:t xml:space="preserve"> or other serious risk that could threaten colleagues, members of the public,  members of the Council or the Council’s reputation. This means that it is in the </w:t>
      </w:r>
      <w:proofErr w:type="gramStart"/>
      <w:r w:rsidRPr="00F43F8A">
        <w:rPr>
          <w:rFonts w:asciiTheme="minorHAnsi" w:hAnsiTheme="minorHAnsi" w:cstheme="minorHAnsi"/>
          <w:sz w:val="22"/>
          <w:szCs w:val="22"/>
        </w:rPr>
        <w:t>public  interest</w:t>
      </w:r>
      <w:proofErr w:type="gramEnd"/>
      <w:r w:rsidRPr="00F43F8A">
        <w:rPr>
          <w:rFonts w:asciiTheme="minorHAnsi" w:hAnsiTheme="minorHAnsi" w:cstheme="minorHAnsi"/>
          <w:sz w:val="22"/>
          <w:szCs w:val="22"/>
        </w:rPr>
        <w:t xml:space="preserve"> that such concerns are disclosed.</w:t>
      </w:r>
    </w:p>
    <w:p w14:paraId="607BB8AA" w14:textId="77777777" w:rsidR="00C45BAF" w:rsidRPr="00F43F8A" w:rsidRDefault="00C45BAF" w:rsidP="00F43F8A">
      <w:pPr>
        <w:pStyle w:val="1bodycopy10pt"/>
        <w:spacing w:after="0"/>
        <w:ind w:left="-284" w:right="-284"/>
        <w:rPr>
          <w:rFonts w:asciiTheme="minorHAnsi" w:hAnsiTheme="minorHAnsi" w:cstheme="minorHAnsi"/>
          <w:sz w:val="22"/>
          <w:szCs w:val="22"/>
        </w:rPr>
      </w:pPr>
    </w:p>
    <w:p w14:paraId="5E616427" w14:textId="77777777" w:rsidR="00F43F8A" w:rsidRDefault="000C6C07"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sz w:val="22"/>
          <w:szCs w:val="22"/>
        </w:rPr>
        <w:t>It seeks to balance safeguards for members of staff who raise genuine concerns about malpractice against the need to protect other members of staff, the school</w:t>
      </w:r>
      <w:r w:rsidR="00C45BAF" w:rsidRPr="00F43F8A">
        <w:rPr>
          <w:rFonts w:asciiTheme="minorHAnsi" w:hAnsiTheme="minorHAnsi" w:cstheme="minorHAnsi"/>
          <w:sz w:val="22"/>
          <w:szCs w:val="22"/>
        </w:rPr>
        <w:t>s</w:t>
      </w:r>
      <w:r w:rsidRPr="00F43F8A">
        <w:rPr>
          <w:rFonts w:asciiTheme="minorHAnsi" w:hAnsiTheme="minorHAnsi" w:cstheme="minorHAnsi"/>
          <w:sz w:val="22"/>
          <w:szCs w:val="22"/>
        </w:rPr>
        <w:t xml:space="preserve"> and the Governing Body against uninformed or vexatious allegations which can cause serious difficulty for innocent individuals.</w:t>
      </w:r>
      <w:r w:rsidR="0055710F" w:rsidRPr="00F43F8A">
        <w:rPr>
          <w:rFonts w:asciiTheme="minorHAnsi" w:hAnsiTheme="minorHAnsi" w:cstheme="minorHAnsi"/>
          <w:sz w:val="22"/>
          <w:szCs w:val="22"/>
        </w:rPr>
        <w:t xml:space="preserve"> </w:t>
      </w:r>
      <w:bookmarkStart w:id="0" w:name="2._Aims_of_the_Procedure_"/>
    </w:p>
    <w:p w14:paraId="55EB33C0" w14:textId="77777777" w:rsidR="00F43F8A" w:rsidRDefault="00F43F8A" w:rsidP="00F43F8A">
      <w:pPr>
        <w:pStyle w:val="1bodycopy10pt"/>
        <w:spacing w:after="0"/>
        <w:ind w:left="-284" w:right="-284"/>
        <w:rPr>
          <w:rFonts w:asciiTheme="minorHAnsi" w:hAnsiTheme="minorHAnsi" w:cstheme="minorHAnsi"/>
          <w:sz w:val="22"/>
          <w:szCs w:val="22"/>
        </w:rPr>
      </w:pPr>
    </w:p>
    <w:p w14:paraId="5283CE9B" w14:textId="77777777" w:rsidR="00F43F8A" w:rsidRDefault="00F43F8A" w:rsidP="00F43F8A">
      <w:pPr>
        <w:pStyle w:val="1bodycopy10pt"/>
        <w:spacing w:after="0"/>
        <w:ind w:left="-284" w:right="-284"/>
        <w:rPr>
          <w:rFonts w:asciiTheme="minorHAnsi" w:hAnsiTheme="minorHAnsi" w:cstheme="minorHAnsi"/>
          <w:sz w:val="22"/>
          <w:szCs w:val="22"/>
        </w:rPr>
      </w:pPr>
    </w:p>
    <w:p w14:paraId="14D10766" w14:textId="3B2D4383" w:rsidR="00F43F8A" w:rsidRPr="00F43F8A" w:rsidRDefault="00F43F8A" w:rsidP="00F43F8A">
      <w:pPr>
        <w:pStyle w:val="1bodycopy10pt"/>
        <w:spacing w:after="0"/>
        <w:ind w:left="-284" w:right="-284"/>
        <w:rPr>
          <w:rFonts w:asciiTheme="minorHAnsi" w:hAnsiTheme="minorHAnsi" w:cstheme="minorHAnsi"/>
          <w:sz w:val="22"/>
          <w:szCs w:val="22"/>
        </w:rPr>
      </w:pPr>
      <w:r w:rsidRPr="00F43F8A">
        <w:rPr>
          <w:rFonts w:asciiTheme="minorHAnsi" w:hAnsiTheme="minorHAnsi" w:cstheme="minorHAnsi"/>
          <w:b/>
          <w:bCs/>
          <w:sz w:val="22"/>
          <w:szCs w:val="22"/>
        </w:rPr>
        <w:t>2.  Aims of the Procedure</w:t>
      </w:r>
      <w:bookmarkEnd w:id="0"/>
    </w:p>
    <w:p w14:paraId="32158476" w14:textId="2D90EF5A" w:rsidR="00F43F8A" w:rsidRPr="00F43F8A" w:rsidRDefault="00F43F8A" w:rsidP="00FB6FAF">
      <w:pPr>
        <w:numPr>
          <w:ilvl w:val="0"/>
          <w:numId w:val="2"/>
        </w:numPr>
        <w:tabs>
          <w:tab w:val="clear" w:pos="1080"/>
          <w:tab w:val="num" w:pos="360"/>
        </w:tabs>
        <w:spacing w:after="0" w:line="240" w:lineRule="auto"/>
        <w:ind w:left="360"/>
        <w:rPr>
          <w:rFonts w:cstheme="minorHAnsi"/>
          <w:color w:val="000000"/>
        </w:rPr>
      </w:pPr>
      <w:r w:rsidRPr="00F43F8A">
        <w:rPr>
          <w:rFonts w:cstheme="minorHAnsi"/>
          <w:color w:val="000000"/>
        </w:rPr>
        <w:t>to promote a culture of openness and a shared sense of integrity throughout the School by inviting all employees to act responsibly in order to uphold the reputation of the School and maintain public confidence.</w:t>
      </w:r>
    </w:p>
    <w:p w14:paraId="7E876361" w14:textId="0A5274B0" w:rsidR="00F43F8A" w:rsidRPr="00F43F8A" w:rsidRDefault="00F43F8A" w:rsidP="00FB6FAF">
      <w:pPr>
        <w:numPr>
          <w:ilvl w:val="0"/>
          <w:numId w:val="2"/>
        </w:numPr>
        <w:tabs>
          <w:tab w:val="clear" w:pos="1080"/>
          <w:tab w:val="num" w:pos="360"/>
        </w:tabs>
        <w:spacing w:after="0" w:line="240" w:lineRule="auto"/>
        <w:ind w:left="360"/>
        <w:rPr>
          <w:rFonts w:cstheme="minorHAnsi"/>
          <w:color w:val="000000"/>
        </w:rPr>
      </w:pPr>
      <w:r w:rsidRPr="00F43F8A">
        <w:rPr>
          <w:rFonts w:cstheme="minorHAnsi"/>
          <w:color w:val="000000"/>
        </w:rPr>
        <w:t xml:space="preserve">to provide safeguards so that members of staff feel able to raise concerns about </w:t>
      </w:r>
      <w:hyperlink r:id="rId8" w:tooltip="What is &quot;Malpractice&quot;?" w:history="1">
        <w:r w:rsidRPr="00F43F8A">
          <w:rPr>
            <w:rStyle w:val="Hyperlink"/>
            <w:rFonts w:cstheme="minorHAnsi"/>
          </w:rPr>
          <w:t>malpractice</w:t>
        </w:r>
      </w:hyperlink>
      <w:r w:rsidRPr="00F43F8A">
        <w:rPr>
          <w:rFonts w:cstheme="minorHAnsi"/>
        </w:rPr>
        <w:t xml:space="preserve"> </w:t>
      </w:r>
      <w:r w:rsidRPr="00F43F8A">
        <w:rPr>
          <w:rFonts w:cstheme="minorHAnsi"/>
          <w:color w:val="000000"/>
        </w:rPr>
        <w:t>(‘a disclosure’) within the school, without fear of adverse repercussions to the individual and a rapid mechanism for investigation of those concerns.</w:t>
      </w:r>
    </w:p>
    <w:p w14:paraId="2AFC6924" w14:textId="2599FE3B" w:rsidR="00F43F8A" w:rsidRPr="00F43F8A" w:rsidRDefault="00F43F8A" w:rsidP="00FB6FAF">
      <w:pPr>
        <w:numPr>
          <w:ilvl w:val="0"/>
          <w:numId w:val="2"/>
        </w:numPr>
        <w:tabs>
          <w:tab w:val="clear" w:pos="1080"/>
          <w:tab w:val="num" w:pos="360"/>
        </w:tabs>
        <w:spacing w:after="0" w:line="240" w:lineRule="auto"/>
        <w:ind w:left="360"/>
        <w:rPr>
          <w:rFonts w:cstheme="minorHAnsi"/>
          <w:color w:val="000000"/>
        </w:rPr>
      </w:pPr>
      <w:r w:rsidRPr="00F43F8A">
        <w:rPr>
          <w:rFonts w:cstheme="minorHAnsi"/>
          <w:color w:val="000000"/>
        </w:rPr>
        <w:t>to provide feedback on action taken and advice on how to pursue those concerns further if the individuals is not satisfied with the outcome.</w:t>
      </w:r>
    </w:p>
    <w:p w14:paraId="305A48F2" w14:textId="77777777" w:rsidR="00F43F8A" w:rsidRPr="00F43F8A" w:rsidRDefault="00F43F8A" w:rsidP="00FB6FAF">
      <w:pPr>
        <w:numPr>
          <w:ilvl w:val="0"/>
          <w:numId w:val="2"/>
        </w:numPr>
        <w:tabs>
          <w:tab w:val="clear" w:pos="1080"/>
          <w:tab w:val="num" w:pos="360"/>
        </w:tabs>
        <w:spacing w:after="0" w:line="240" w:lineRule="auto"/>
        <w:ind w:left="360"/>
        <w:rPr>
          <w:rFonts w:cstheme="minorHAnsi"/>
          <w:color w:val="000000"/>
        </w:rPr>
      </w:pPr>
      <w:bookmarkStart w:id="1" w:name="“Malpractice”_"/>
      <w:r w:rsidRPr="00F43F8A">
        <w:rPr>
          <w:rFonts w:cstheme="minorHAnsi"/>
          <w:color w:val="000000"/>
        </w:rPr>
        <w:t xml:space="preserve">“Malpractice” </w:t>
      </w:r>
      <w:bookmarkEnd w:id="1"/>
      <w:r w:rsidRPr="00F43F8A">
        <w:rPr>
          <w:rFonts w:cstheme="minorHAnsi"/>
          <w:color w:val="000000"/>
        </w:rPr>
        <w:t xml:space="preserve">for the purpose of this procedure, includes the following on the part of another employee, a member of the Council or </w:t>
      </w:r>
      <w:proofErr w:type="gramStart"/>
      <w:r w:rsidRPr="00F43F8A">
        <w:rPr>
          <w:rFonts w:cstheme="minorHAnsi"/>
          <w:color w:val="000000"/>
        </w:rPr>
        <w:t>School ,</w:t>
      </w:r>
      <w:proofErr w:type="gramEnd"/>
      <w:r w:rsidRPr="00F43F8A">
        <w:rPr>
          <w:rFonts w:cstheme="minorHAnsi"/>
          <w:color w:val="000000"/>
        </w:rPr>
        <w:t xml:space="preserve"> or any other person or persons acting on behalf: </w:t>
      </w:r>
    </w:p>
    <w:p w14:paraId="12AD2E9A" w14:textId="77777777" w:rsidR="00F43F8A" w:rsidRPr="00F43F8A" w:rsidRDefault="00F43F8A" w:rsidP="00FB6FAF">
      <w:pPr>
        <w:pStyle w:val="NormalWeb"/>
        <w:numPr>
          <w:ilvl w:val="0"/>
          <w:numId w:val="2"/>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Fraud or financial irregularity; </w:t>
      </w:r>
    </w:p>
    <w:p w14:paraId="18E196C0" w14:textId="77777777" w:rsidR="00F43F8A" w:rsidRPr="00F43F8A" w:rsidRDefault="00F43F8A" w:rsidP="00FB6FAF">
      <w:pPr>
        <w:pStyle w:val="NormalWeb"/>
        <w:numPr>
          <w:ilvl w:val="0"/>
          <w:numId w:val="3"/>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Corruption, bribery or blackmail; </w:t>
      </w:r>
    </w:p>
    <w:p w14:paraId="2160FE32" w14:textId="77777777" w:rsidR="00F43F8A" w:rsidRPr="00F43F8A" w:rsidRDefault="00F43F8A" w:rsidP="00FB6FAF">
      <w:pPr>
        <w:pStyle w:val="NormalWeb"/>
        <w:numPr>
          <w:ilvl w:val="0"/>
          <w:numId w:val="4"/>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Other criminal offences; </w:t>
      </w:r>
    </w:p>
    <w:p w14:paraId="210491B8" w14:textId="77777777" w:rsidR="00F43F8A" w:rsidRPr="00F43F8A" w:rsidRDefault="00F43F8A" w:rsidP="00FB6FAF">
      <w:pPr>
        <w:pStyle w:val="NormalWeb"/>
        <w:numPr>
          <w:ilvl w:val="0"/>
          <w:numId w:val="5"/>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Failure to comply with a legal or regulatory duty or obligation; </w:t>
      </w:r>
    </w:p>
    <w:p w14:paraId="4756F33F" w14:textId="77777777" w:rsidR="00F43F8A" w:rsidRPr="00F43F8A" w:rsidRDefault="00F43F8A" w:rsidP="00FB6FAF">
      <w:pPr>
        <w:pStyle w:val="NormalWeb"/>
        <w:numPr>
          <w:ilvl w:val="0"/>
          <w:numId w:val="6"/>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Miscarriage of justice; </w:t>
      </w:r>
    </w:p>
    <w:p w14:paraId="6DBE8296" w14:textId="77777777" w:rsidR="00F43F8A" w:rsidRPr="00F43F8A" w:rsidRDefault="00F43F8A" w:rsidP="00FB6FAF">
      <w:pPr>
        <w:pStyle w:val="NormalWeb"/>
        <w:numPr>
          <w:ilvl w:val="0"/>
          <w:numId w:val="7"/>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Endangering the health or safety of any individual; </w:t>
      </w:r>
    </w:p>
    <w:p w14:paraId="40A4B85E" w14:textId="77777777" w:rsidR="00F43F8A" w:rsidRPr="00F43F8A" w:rsidRDefault="00F43F8A" w:rsidP="00FB6FAF">
      <w:pPr>
        <w:pStyle w:val="NormalWeb"/>
        <w:numPr>
          <w:ilvl w:val="0"/>
          <w:numId w:val="8"/>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Endangering the environment; </w:t>
      </w:r>
    </w:p>
    <w:p w14:paraId="0A41BC01" w14:textId="77777777" w:rsidR="00F43F8A" w:rsidRPr="00F43F8A" w:rsidRDefault="00F43F8A" w:rsidP="00FB6FAF">
      <w:pPr>
        <w:pStyle w:val="NormalWeb"/>
        <w:numPr>
          <w:ilvl w:val="0"/>
          <w:numId w:val="9"/>
        </w:numPr>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Improper use of authority or powers; </w:t>
      </w:r>
    </w:p>
    <w:p w14:paraId="16D61B47" w14:textId="77777777" w:rsidR="00F43F8A" w:rsidRPr="00F43F8A" w:rsidRDefault="00F43F8A" w:rsidP="00FB6FAF">
      <w:pPr>
        <w:pStyle w:val="NormalWeb"/>
        <w:numPr>
          <w:ilvl w:val="0"/>
          <w:numId w:val="10"/>
        </w:numPr>
        <w:tabs>
          <w:tab w:val="clear" w:pos="1080"/>
          <w:tab w:val="num" w:pos="360"/>
        </w:tabs>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Serious financial maladministration arising from the deliberate commission of improper conduct; </w:t>
      </w:r>
    </w:p>
    <w:p w14:paraId="2EE12D03" w14:textId="77777777" w:rsidR="00F43F8A" w:rsidRPr="00F43F8A" w:rsidRDefault="00F43F8A" w:rsidP="00FB6FAF">
      <w:pPr>
        <w:pStyle w:val="NormalWeb"/>
        <w:numPr>
          <w:ilvl w:val="0"/>
          <w:numId w:val="11"/>
        </w:numPr>
        <w:tabs>
          <w:tab w:val="clear" w:pos="1080"/>
          <w:tab w:val="num" w:pos="360"/>
        </w:tabs>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lastRenderedPageBreak/>
        <w:t xml:space="preserve">Unethical or improper conduct or conduct which breaches School/Council policies or falls below the standards which the School/Council subscribes to; </w:t>
      </w:r>
    </w:p>
    <w:p w14:paraId="0F88AB1A" w14:textId="77777777" w:rsidR="00F43F8A" w:rsidRPr="00F43F8A" w:rsidRDefault="00F43F8A" w:rsidP="00FB6FAF">
      <w:pPr>
        <w:pStyle w:val="NormalWeb"/>
        <w:numPr>
          <w:ilvl w:val="0"/>
          <w:numId w:val="12"/>
        </w:numPr>
        <w:tabs>
          <w:tab w:val="clear" w:pos="1080"/>
          <w:tab w:val="num" w:pos="360"/>
        </w:tabs>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Abuse of clients, improper discrimination against or relationship with clients; </w:t>
      </w:r>
    </w:p>
    <w:p w14:paraId="0918C437" w14:textId="77777777" w:rsidR="00F43F8A" w:rsidRDefault="00F43F8A" w:rsidP="00FB6FAF">
      <w:pPr>
        <w:pStyle w:val="NormalWeb"/>
        <w:numPr>
          <w:ilvl w:val="0"/>
          <w:numId w:val="13"/>
        </w:numPr>
        <w:tabs>
          <w:tab w:val="clear" w:pos="1080"/>
          <w:tab w:val="num" w:pos="360"/>
        </w:tabs>
        <w:spacing w:before="0" w:beforeAutospacing="0" w:after="0" w:afterAutospacing="0"/>
        <w:ind w:left="360"/>
        <w:rPr>
          <w:rFonts w:asciiTheme="minorHAnsi" w:hAnsiTheme="minorHAnsi" w:cstheme="minorHAnsi"/>
          <w:color w:val="000000"/>
          <w:sz w:val="22"/>
          <w:szCs w:val="22"/>
        </w:rPr>
      </w:pPr>
      <w:r w:rsidRPr="00F43F8A">
        <w:rPr>
          <w:rFonts w:asciiTheme="minorHAnsi" w:hAnsiTheme="minorHAnsi" w:cstheme="minorHAnsi"/>
          <w:color w:val="000000"/>
          <w:sz w:val="22"/>
          <w:szCs w:val="22"/>
        </w:rPr>
        <w:t xml:space="preserve">Concealment of any of the above. </w:t>
      </w:r>
    </w:p>
    <w:p w14:paraId="2D319023" w14:textId="77777777" w:rsidR="00F43F8A" w:rsidRPr="00F43F8A" w:rsidRDefault="00F43F8A" w:rsidP="00F43F8A">
      <w:pPr>
        <w:pStyle w:val="NormalWeb"/>
        <w:spacing w:before="0" w:beforeAutospacing="0" w:after="0" w:afterAutospacing="0"/>
        <w:ind w:left="360"/>
        <w:rPr>
          <w:rFonts w:asciiTheme="minorHAnsi" w:hAnsiTheme="minorHAnsi" w:cstheme="minorHAnsi"/>
          <w:color w:val="000000"/>
          <w:sz w:val="22"/>
          <w:szCs w:val="22"/>
        </w:rPr>
      </w:pPr>
    </w:p>
    <w:p w14:paraId="162C1533" w14:textId="77777777" w:rsidR="00F43F8A" w:rsidRPr="00F43F8A" w:rsidRDefault="00F43F8A" w:rsidP="00F43F8A">
      <w:pPr>
        <w:pStyle w:val="Heading3"/>
        <w:spacing w:before="0" w:line="240" w:lineRule="auto"/>
        <w:rPr>
          <w:rFonts w:asciiTheme="minorHAnsi" w:hAnsiTheme="minorHAnsi" w:cstheme="minorHAnsi"/>
          <w:b/>
          <w:bCs/>
          <w:color w:val="auto"/>
          <w:sz w:val="22"/>
          <w:szCs w:val="22"/>
        </w:rPr>
      </w:pPr>
      <w:r w:rsidRPr="00F43F8A">
        <w:rPr>
          <w:rFonts w:asciiTheme="minorHAnsi" w:hAnsiTheme="minorHAnsi" w:cstheme="minorHAnsi"/>
          <w:b/>
          <w:bCs/>
          <w:color w:val="auto"/>
          <w:sz w:val="22"/>
          <w:szCs w:val="22"/>
        </w:rPr>
        <w:t>3.  Application of the Procedure</w:t>
      </w:r>
    </w:p>
    <w:p w14:paraId="3436073E" w14:textId="77777777" w:rsidR="00F43F8A" w:rsidRPr="00F43F8A" w:rsidRDefault="00F43F8A" w:rsidP="00F43F8A">
      <w:pPr>
        <w:spacing w:after="0" w:line="240" w:lineRule="auto"/>
        <w:rPr>
          <w:rFonts w:cstheme="minorHAnsi"/>
          <w:color w:val="000000"/>
        </w:rPr>
      </w:pPr>
      <w:r w:rsidRPr="00F43F8A">
        <w:rPr>
          <w:rFonts w:cstheme="minorHAnsi"/>
          <w:color w:val="000000"/>
        </w:rPr>
        <w:t xml:space="preserve">This procedure is intended to tackle genuine concerns of malpractice experienced by: </w:t>
      </w:r>
    </w:p>
    <w:p w14:paraId="520C62E2" w14:textId="5A3C0E3E" w:rsidR="00F43F8A" w:rsidRPr="00F43F8A" w:rsidRDefault="00F43F8A" w:rsidP="00FB6FAF">
      <w:pPr>
        <w:numPr>
          <w:ilvl w:val="0"/>
          <w:numId w:val="14"/>
        </w:numPr>
        <w:spacing w:after="0" w:line="240" w:lineRule="auto"/>
        <w:rPr>
          <w:rFonts w:cstheme="minorHAnsi"/>
          <w:color w:val="000000"/>
        </w:rPr>
      </w:pPr>
      <w:r w:rsidRPr="00F43F8A">
        <w:rPr>
          <w:rFonts w:cstheme="minorHAnsi"/>
          <w:color w:val="000000"/>
        </w:rPr>
        <w:t xml:space="preserve">an employee of the School; or </w:t>
      </w:r>
    </w:p>
    <w:p w14:paraId="403A6725" w14:textId="77777777" w:rsidR="00F43F8A" w:rsidRPr="00F43F8A" w:rsidRDefault="00F43F8A" w:rsidP="00FB6FAF">
      <w:pPr>
        <w:numPr>
          <w:ilvl w:val="0"/>
          <w:numId w:val="14"/>
        </w:numPr>
        <w:spacing w:after="0" w:line="240" w:lineRule="auto"/>
        <w:rPr>
          <w:rFonts w:cstheme="minorHAnsi"/>
          <w:color w:val="000000"/>
        </w:rPr>
      </w:pPr>
      <w:r w:rsidRPr="00F43F8A">
        <w:rPr>
          <w:rFonts w:cstheme="minorHAnsi"/>
          <w:color w:val="000000"/>
        </w:rPr>
        <w:t xml:space="preserve">agency staff and </w:t>
      </w:r>
      <w:proofErr w:type="spellStart"/>
      <w:proofErr w:type="gramStart"/>
      <w:r w:rsidRPr="00F43F8A">
        <w:rPr>
          <w:rFonts w:cstheme="minorHAnsi"/>
          <w:color w:val="000000"/>
        </w:rPr>
        <w:t>self employed</w:t>
      </w:r>
      <w:proofErr w:type="spellEnd"/>
      <w:proofErr w:type="gramEnd"/>
      <w:r w:rsidRPr="00F43F8A">
        <w:rPr>
          <w:rFonts w:cstheme="minorHAnsi"/>
          <w:color w:val="000000"/>
        </w:rPr>
        <w:t xml:space="preserve"> staff employed on school work; or </w:t>
      </w:r>
    </w:p>
    <w:p w14:paraId="1B93D7A0" w14:textId="77777777" w:rsidR="00F43F8A" w:rsidRPr="00F43F8A" w:rsidRDefault="00F43F8A" w:rsidP="00FB6FAF">
      <w:pPr>
        <w:numPr>
          <w:ilvl w:val="0"/>
          <w:numId w:val="14"/>
        </w:numPr>
        <w:spacing w:after="0" w:line="240" w:lineRule="auto"/>
        <w:rPr>
          <w:rFonts w:cstheme="minorHAnsi"/>
          <w:color w:val="000000"/>
        </w:rPr>
      </w:pPr>
      <w:r w:rsidRPr="00F43F8A">
        <w:rPr>
          <w:rFonts w:cstheme="minorHAnsi"/>
          <w:color w:val="000000"/>
        </w:rPr>
        <w:t xml:space="preserve">The staff of Council contractors employed on school work. </w:t>
      </w:r>
    </w:p>
    <w:p w14:paraId="11C3DF28" w14:textId="77777777" w:rsidR="00F43F8A" w:rsidRPr="00F43F8A" w:rsidRDefault="00F43F8A" w:rsidP="00F43F8A">
      <w:pPr>
        <w:spacing w:after="0" w:line="240" w:lineRule="auto"/>
        <w:ind w:left="1080"/>
        <w:rPr>
          <w:rFonts w:cstheme="minorHAnsi"/>
          <w:color w:val="000000"/>
        </w:rPr>
      </w:pPr>
    </w:p>
    <w:p w14:paraId="1360C3A5" w14:textId="2A4FC7EE" w:rsidR="00F43F8A" w:rsidRPr="00F43F8A" w:rsidRDefault="00F43F8A" w:rsidP="00F43F8A">
      <w:pPr>
        <w:spacing w:after="0" w:line="240" w:lineRule="auto"/>
        <w:rPr>
          <w:rFonts w:cstheme="minorHAnsi"/>
        </w:rPr>
      </w:pPr>
      <w:r w:rsidRPr="00F43F8A">
        <w:rPr>
          <w:rFonts w:cstheme="minorHAnsi"/>
          <w:color w:val="000000"/>
        </w:rPr>
        <w:t xml:space="preserve">For the purposes of this Procedure an individual who has grounds to believe that malpractice has occurred, is occurring or is likely to occur in connection with the School is referred to as </w:t>
      </w:r>
      <w:bookmarkStart w:id="2" w:name="‘the_discloser’"/>
      <w:r w:rsidRPr="00F43F8A">
        <w:rPr>
          <w:rFonts w:cstheme="minorHAnsi"/>
          <w:color w:val="000000"/>
        </w:rPr>
        <w:t>‘the discloser’</w:t>
      </w:r>
      <w:bookmarkEnd w:id="2"/>
      <w:r w:rsidRPr="00F43F8A">
        <w:rPr>
          <w:rFonts w:cstheme="minorHAnsi"/>
          <w:color w:val="000000"/>
        </w:rPr>
        <w:t>.</w:t>
      </w:r>
      <w:r w:rsidRPr="00F43F8A">
        <w:rPr>
          <w:rFonts w:cstheme="minorHAnsi"/>
          <w:color w:val="000000"/>
        </w:rPr>
        <w:br/>
      </w:r>
      <w:r w:rsidRPr="00F43F8A">
        <w:rPr>
          <w:rFonts w:cstheme="minorHAnsi"/>
          <w:color w:val="000000"/>
        </w:rPr>
        <w:br/>
      </w:r>
      <w:bookmarkStart w:id="3" w:name="4._This_Policy_Does_NOT_Apply_To:"/>
      <w:r w:rsidRPr="00F43F8A">
        <w:rPr>
          <w:rFonts w:cstheme="minorHAnsi"/>
          <w:b/>
          <w:bCs/>
        </w:rPr>
        <w:t>4.  This Policy Does NOT Apply To:</w:t>
      </w:r>
      <w:bookmarkEnd w:id="3"/>
    </w:p>
    <w:p w14:paraId="023E447F" w14:textId="77777777" w:rsidR="00F43F8A" w:rsidRPr="00F43F8A" w:rsidRDefault="00F43F8A" w:rsidP="00FB6FAF">
      <w:pPr>
        <w:numPr>
          <w:ilvl w:val="0"/>
          <w:numId w:val="15"/>
        </w:numPr>
        <w:spacing w:after="0" w:line="240" w:lineRule="auto"/>
        <w:rPr>
          <w:rFonts w:cstheme="minorHAnsi"/>
          <w:color w:val="000000"/>
        </w:rPr>
      </w:pPr>
      <w:r w:rsidRPr="00F43F8A">
        <w:rPr>
          <w:rFonts w:cstheme="minorHAnsi"/>
          <w:color w:val="000000"/>
        </w:rPr>
        <w:t xml:space="preserve">the relationship between employees, their managers and the Governing Body, for which harassment and bullying or collective dispute procedures are more appropriate. </w:t>
      </w:r>
    </w:p>
    <w:p w14:paraId="29D66E6A" w14:textId="77777777" w:rsidR="00F43F8A" w:rsidRPr="00F43F8A" w:rsidRDefault="00F43F8A" w:rsidP="00FB6FAF">
      <w:pPr>
        <w:numPr>
          <w:ilvl w:val="0"/>
          <w:numId w:val="16"/>
        </w:numPr>
        <w:spacing w:after="0" w:line="240" w:lineRule="auto"/>
        <w:rPr>
          <w:rFonts w:cstheme="minorHAnsi"/>
          <w:color w:val="000000"/>
        </w:rPr>
      </w:pPr>
      <w:r w:rsidRPr="00F43F8A">
        <w:rPr>
          <w:rFonts w:cstheme="minorHAnsi"/>
          <w:color w:val="000000"/>
        </w:rPr>
        <w:t xml:space="preserve">concerns and complaints by members of the public. </w:t>
      </w:r>
    </w:p>
    <w:p w14:paraId="2256ADC8" w14:textId="77777777" w:rsidR="00F43F8A" w:rsidRDefault="00F43F8A" w:rsidP="00FB6FAF">
      <w:pPr>
        <w:numPr>
          <w:ilvl w:val="0"/>
          <w:numId w:val="17"/>
        </w:numPr>
        <w:spacing w:after="0" w:line="240" w:lineRule="auto"/>
        <w:rPr>
          <w:rFonts w:cstheme="minorHAnsi"/>
          <w:color w:val="000000"/>
        </w:rPr>
      </w:pPr>
      <w:r w:rsidRPr="00F43F8A">
        <w:rPr>
          <w:rFonts w:cstheme="minorHAnsi"/>
          <w:color w:val="000000"/>
        </w:rPr>
        <w:t xml:space="preserve">agency, self-employed or contract workers as an alternative to such dispute resolution procedures. </w:t>
      </w:r>
    </w:p>
    <w:p w14:paraId="46A2315C" w14:textId="77777777" w:rsidR="00F43F8A" w:rsidRPr="00F43F8A" w:rsidRDefault="00F43F8A" w:rsidP="00F43F8A">
      <w:pPr>
        <w:spacing w:after="0" w:line="240" w:lineRule="auto"/>
        <w:ind w:left="1080"/>
        <w:rPr>
          <w:rFonts w:cstheme="minorHAnsi"/>
          <w:color w:val="000000"/>
        </w:rPr>
      </w:pPr>
    </w:p>
    <w:p w14:paraId="725590E5" w14:textId="77777777" w:rsidR="00F43F8A" w:rsidRPr="00F43F8A" w:rsidRDefault="00F43F8A" w:rsidP="00F43F8A">
      <w:pPr>
        <w:pStyle w:val="Heading3"/>
        <w:spacing w:before="0" w:line="240" w:lineRule="auto"/>
        <w:rPr>
          <w:rFonts w:asciiTheme="minorHAnsi" w:hAnsiTheme="minorHAnsi" w:cstheme="minorHAnsi"/>
          <w:b/>
          <w:bCs/>
          <w:color w:val="auto"/>
          <w:sz w:val="22"/>
          <w:szCs w:val="22"/>
        </w:rPr>
      </w:pPr>
      <w:r w:rsidRPr="00F43F8A">
        <w:rPr>
          <w:rFonts w:asciiTheme="minorHAnsi" w:hAnsiTheme="minorHAnsi" w:cstheme="minorHAnsi"/>
          <w:b/>
          <w:bCs/>
          <w:color w:val="auto"/>
          <w:sz w:val="22"/>
          <w:szCs w:val="22"/>
        </w:rPr>
        <w:t>5.  Designated Assessors</w:t>
      </w:r>
    </w:p>
    <w:p w14:paraId="57A486B8" w14:textId="77777777" w:rsidR="00F43F8A" w:rsidRPr="00F43F8A" w:rsidRDefault="00F43F8A" w:rsidP="00F43F8A">
      <w:pPr>
        <w:spacing w:after="0" w:line="240" w:lineRule="auto"/>
        <w:rPr>
          <w:rFonts w:cstheme="minorHAnsi"/>
          <w:color w:val="000000"/>
        </w:rPr>
      </w:pPr>
      <w:r w:rsidRPr="00F43F8A">
        <w:rPr>
          <w:rFonts w:cstheme="minorHAnsi"/>
          <w:color w:val="000000"/>
        </w:rPr>
        <w:t xml:space="preserve">Designated Assessors are senior members of staff of appropriate experience and standing within the Council who have received appropriate training in this procedure and have been appointed to act as “Designated Assessors” by the Director for Children, Young People and Learners Department (CYP&amp;L), formerly known as the </w:t>
      </w:r>
      <w:proofErr w:type="gramStart"/>
      <w:r w:rsidRPr="00F43F8A">
        <w:rPr>
          <w:rFonts w:cstheme="minorHAnsi"/>
          <w:color w:val="000000"/>
        </w:rPr>
        <w:t>Education  Department</w:t>
      </w:r>
      <w:proofErr w:type="gramEnd"/>
      <w:r w:rsidRPr="00F43F8A">
        <w:rPr>
          <w:rFonts w:cstheme="minorHAnsi"/>
          <w:color w:val="000000"/>
        </w:rPr>
        <w:t>.</w:t>
      </w:r>
    </w:p>
    <w:p w14:paraId="5DD11F7A" w14:textId="77777777" w:rsidR="00F43F8A" w:rsidRPr="00F43F8A" w:rsidRDefault="00F43F8A" w:rsidP="00F43F8A">
      <w:pPr>
        <w:spacing w:after="0" w:line="240" w:lineRule="auto"/>
        <w:rPr>
          <w:rFonts w:cstheme="minorHAnsi"/>
          <w:color w:val="000000"/>
        </w:rPr>
      </w:pPr>
    </w:p>
    <w:p w14:paraId="3AB174F8" w14:textId="77777777" w:rsidR="00F43F8A" w:rsidRPr="00F43F8A" w:rsidRDefault="00F43F8A" w:rsidP="00F43F8A">
      <w:pPr>
        <w:spacing w:after="0" w:line="240" w:lineRule="auto"/>
        <w:rPr>
          <w:rFonts w:cstheme="minorHAnsi"/>
          <w:color w:val="000000"/>
        </w:rPr>
      </w:pPr>
      <w:r w:rsidRPr="00F43F8A">
        <w:rPr>
          <w:rFonts w:cstheme="minorHAnsi"/>
          <w:color w:val="000000"/>
        </w:rPr>
        <w:t xml:space="preserve">Following receipt of a disclosure the Departmental Complaints Officer in CYP&amp;L will identify a Designated Assessor who will be responsible for the preliminary investigation of a disclosure and making recommendations to the Council’s Monitoring Officer and Director for CYP&amp;L as to what further steps, if any, should be taken. </w:t>
      </w:r>
    </w:p>
    <w:p w14:paraId="44E12C47" w14:textId="77777777" w:rsidR="00F43F8A" w:rsidRPr="00F43F8A" w:rsidRDefault="00F43F8A" w:rsidP="00F43F8A">
      <w:pPr>
        <w:spacing w:after="0" w:line="240" w:lineRule="auto"/>
        <w:rPr>
          <w:rFonts w:cstheme="minorHAnsi"/>
          <w:i/>
          <w:color w:val="FF0000"/>
        </w:rPr>
      </w:pPr>
    </w:p>
    <w:p w14:paraId="0D6C8600" w14:textId="77777777" w:rsidR="00F43F8A" w:rsidRPr="00F43F8A" w:rsidRDefault="00F43F8A" w:rsidP="00F43F8A">
      <w:pPr>
        <w:spacing w:after="0" w:line="240" w:lineRule="auto"/>
        <w:rPr>
          <w:rFonts w:cstheme="minorHAnsi"/>
          <w:color w:val="000000"/>
        </w:rPr>
      </w:pPr>
      <w:r w:rsidRPr="00F43F8A">
        <w:rPr>
          <w:rFonts w:cstheme="minorHAnsi"/>
        </w:rPr>
        <w:t>A Designated Assessor may decline to investigate a disclosure on</w:t>
      </w:r>
      <w:r w:rsidRPr="00F43F8A">
        <w:rPr>
          <w:rFonts w:cstheme="minorHAnsi"/>
          <w:color w:val="000000"/>
        </w:rPr>
        <w:t xml:space="preserve"> reasonable grounds such as:</w:t>
      </w:r>
    </w:p>
    <w:p w14:paraId="175D5830" w14:textId="77777777" w:rsidR="00F43F8A" w:rsidRPr="00F43F8A" w:rsidRDefault="00F43F8A" w:rsidP="00FB6FAF">
      <w:pPr>
        <w:numPr>
          <w:ilvl w:val="0"/>
          <w:numId w:val="18"/>
        </w:numPr>
        <w:spacing w:after="0" w:line="240" w:lineRule="auto"/>
        <w:rPr>
          <w:rFonts w:cstheme="minorHAnsi"/>
          <w:color w:val="000000"/>
        </w:rPr>
      </w:pPr>
      <w:r w:rsidRPr="00F43F8A">
        <w:rPr>
          <w:rFonts w:cstheme="minorHAnsi"/>
          <w:color w:val="000000"/>
        </w:rPr>
        <w:t xml:space="preserve">previous involvement or interest in the matter concerned; </w:t>
      </w:r>
    </w:p>
    <w:p w14:paraId="730CE707" w14:textId="77777777" w:rsidR="00F43F8A" w:rsidRPr="00F43F8A" w:rsidRDefault="00F43F8A" w:rsidP="00FB6FAF">
      <w:pPr>
        <w:numPr>
          <w:ilvl w:val="0"/>
          <w:numId w:val="19"/>
        </w:numPr>
        <w:spacing w:after="0" w:line="240" w:lineRule="auto"/>
        <w:rPr>
          <w:rFonts w:cstheme="minorHAnsi"/>
        </w:rPr>
      </w:pPr>
      <w:r w:rsidRPr="00F43F8A">
        <w:rPr>
          <w:rFonts w:cstheme="minorHAnsi"/>
          <w:color w:val="000000"/>
        </w:rPr>
        <w:t xml:space="preserve">incapacity or unavailability; </w:t>
      </w:r>
    </w:p>
    <w:p w14:paraId="5107DD38" w14:textId="77777777" w:rsidR="00F43F8A" w:rsidRDefault="00F43F8A" w:rsidP="00FB6FAF">
      <w:pPr>
        <w:numPr>
          <w:ilvl w:val="0"/>
          <w:numId w:val="20"/>
        </w:numPr>
        <w:spacing w:after="0" w:line="240" w:lineRule="auto"/>
        <w:rPr>
          <w:rFonts w:cstheme="minorHAnsi"/>
        </w:rPr>
      </w:pPr>
      <w:r w:rsidRPr="00F43F8A">
        <w:rPr>
          <w:rFonts w:cstheme="minorHAnsi"/>
        </w:rPr>
        <w:t xml:space="preserve">if satisfied, after consulting the Departmental Complaints Officer (CYP &amp; L), that some other Designated Assessor would be more appropriate to consider the matter. </w:t>
      </w:r>
    </w:p>
    <w:p w14:paraId="2BE2DBD9" w14:textId="77777777" w:rsidR="00F43F8A" w:rsidRPr="00F43F8A" w:rsidRDefault="00F43F8A" w:rsidP="00F43F8A">
      <w:pPr>
        <w:spacing w:after="0" w:line="240" w:lineRule="auto"/>
        <w:ind w:left="1080"/>
        <w:rPr>
          <w:rFonts w:cstheme="minorHAnsi"/>
        </w:rPr>
      </w:pPr>
    </w:p>
    <w:p w14:paraId="35BE99EA" w14:textId="77777777" w:rsidR="00F43F8A" w:rsidRPr="00F43F8A" w:rsidRDefault="00F43F8A" w:rsidP="00F43F8A">
      <w:pPr>
        <w:pStyle w:val="Heading3"/>
        <w:spacing w:before="0" w:line="240" w:lineRule="auto"/>
        <w:rPr>
          <w:rFonts w:asciiTheme="minorHAnsi" w:hAnsiTheme="minorHAnsi" w:cstheme="minorHAnsi"/>
          <w:b/>
          <w:bCs/>
          <w:color w:val="auto"/>
          <w:sz w:val="22"/>
          <w:szCs w:val="22"/>
        </w:rPr>
      </w:pPr>
      <w:bookmarkStart w:id="4" w:name="6._Making_a_Disclosure"/>
      <w:r w:rsidRPr="00F43F8A">
        <w:rPr>
          <w:rFonts w:asciiTheme="minorHAnsi" w:hAnsiTheme="minorHAnsi" w:cstheme="minorHAnsi"/>
          <w:b/>
          <w:bCs/>
          <w:color w:val="auto"/>
          <w:sz w:val="22"/>
          <w:szCs w:val="22"/>
        </w:rPr>
        <w:t>6.  Making a Disclosure</w:t>
      </w:r>
      <w:bookmarkEnd w:id="4"/>
    </w:p>
    <w:p w14:paraId="6C23876A" w14:textId="77777777" w:rsidR="00F43F8A" w:rsidRPr="00F43F8A" w:rsidRDefault="00F43F8A" w:rsidP="00F43F8A">
      <w:pPr>
        <w:spacing w:after="0" w:line="240" w:lineRule="auto"/>
        <w:rPr>
          <w:rFonts w:cstheme="minorHAnsi"/>
        </w:rPr>
      </w:pPr>
    </w:p>
    <w:p w14:paraId="2A0ECC72" w14:textId="77777777" w:rsidR="00F43F8A" w:rsidRPr="00F43F8A" w:rsidRDefault="00F43F8A" w:rsidP="00F43F8A">
      <w:pPr>
        <w:spacing w:after="0" w:line="240" w:lineRule="auto"/>
        <w:rPr>
          <w:rFonts w:cstheme="minorHAnsi"/>
          <w:b/>
        </w:rPr>
      </w:pPr>
      <w:r w:rsidRPr="00F43F8A">
        <w:rPr>
          <w:rFonts w:cstheme="minorHAnsi"/>
          <w:b/>
        </w:rPr>
        <w:t>Stage One</w:t>
      </w:r>
    </w:p>
    <w:p w14:paraId="14C5EA4A" w14:textId="77777777" w:rsidR="00F43F8A" w:rsidRPr="00F43F8A" w:rsidRDefault="00F43F8A" w:rsidP="00F43F8A">
      <w:pPr>
        <w:spacing w:after="0" w:line="240" w:lineRule="auto"/>
        <w:rPr>
          <w:rFonts w:cstheme="minorHAnsi"/>
          <w:color w:val="000000"/>
        </w:rPr>
      </w:pPr>
      <w:r w:rsidRPr="00F43F8A">
        <w:rPr>
          <w:rFonts w:cstheme="minorHAnsi"/>
        </w:rPr>
        <w:t xml:space="preserve">An individual, who has grounds to believe that the </w:t>
      </w:r>
      <w:hyperlink r:id="rId9" w:tooltip="What is &quot;Malpractice&quot;?" w:history="1">
        <w:r w:rsidRPr="00F43F8A">
          <w:rPr>
            <w:rStyle w:val="Hyperlink"/>
            <w:rFonts w:cstheme="minorHAnsi"/>
            <w:color w:val="000000"/>
          </w:rPr>
          <w:t>malpractice</w:t>
        </w:r>
      </w:hyperlink>
      <w:r w:rsidRPr="00F43F8A">
        <w:rPr>
          <w:rFonts w:cstheme="minorHAnsi"/>
          <w:color w:val="000000"/>
        </w:rPr>
        <w:t xml:space="preserve"> h</w:t>
      </w:r>
      <w:r w:rsidRPr="00F43F8A">
        <w:rPr>
          <w:rFonts w:cstheme="minorHAnsi"/>
        </w:rPr>
        <w:t xml:space="preserve">as occurred, is occurring or is likely to occur in connection with the School, should raise their concerns first with their Headteacher/manager. This may be done orally or in writing. </w:t>
      </w:r>
    </w:p>
    <w:p w14:paraId="07B9C731" w14:textId="77777777" w:rsidR="00F43F8A" w:rsidRPr="00F43F8A" w:rsidRDefault="00F43F8A" w:rsidP="00F43F8A">
      <w:pPr>
        <w:pStyle w:val="PlainText"/>
        <w:rPr>
          <w:rFonts w:asciiTheme="minorHAnsi" w:hAnsiTheme="minorHAnsi" w:cstheme="minorHAnsi"/>
          <w:sz w:val="22"/>
          <w:szCs w:val="22"/>
        </w:rPr>
      </w:pPr>
      <w:r w:rsidRPr="00F43F8A">
        <w:rPr>
          <w:rFonts w:asciiTheme="minorHAnsi" w:hAnsiTheme="minorHAnsi" w:cstheme="minorHAnsi"/>
          <w:sz w:val="22"/>
          <w:szCs w:val="22"/>
        </w:rPr>
        <w:t> </w:t>
      </w:r>
    </w:p>
    <w:p w14:paraId="7D1B6004" w14:textId="77777777" w:rsidR="00F43F8A" w:rsidRPr="00F43F8A" w:rsidRDefault="00F43F8A" w:rsidP="00F43F8A">
      <w:pPr>
        <w:pStyle w:val="PlainText"/>
        <w:rPr>
          <w:rFonts w:asciiTheme="minorHAnsi" w:hAnsiTheme="minorHAnsi" w:cstheme="minorHAnsi"/>
          <w:b/>
          <w:sz w:val="22"/>
          <w:szCs w:val="22"/>
        </w:rPr>
      </w:pPr>
      <w:r w:rsidRPr="00F43F8A">
        <w:rPr>
          <w:rFonts w:asciiTheme="minorHAnsi" w:hAnsiTheme="minorHAnsi" w:cstheme="minorHAnsi"/>
          <w:b/>
          <w:sz w:val="22"/>
          <w:szCs w:val="22"/>
        </w:rPr>
        <w:t>Stage Two</w:t>
      </w:r>
    </w:p>
    <w:p w14:paraId="1E3F62A8" w14:textId="77777777" w:rsidR="00F43F8A" w:rsidRPr="00F43F8A" w:rsidRDefault="00F43F8A" w:rsidP="00F43F8A">
      <w:pPr>
        <w:spacing w:after="0" w:line="240" w:lineRule="auto"/>
        <w:rPr>
          <w:rFonts w:cstheme="minorHAnsi"/>
          <w:color w:val="000000"/>
        </w:rPr>
      </w:pPr>
      <w:r w:rsidRPr="00F43F8A">
        <w:rPr>
          <w:rFonts w:cstheme="minorHAnsi"/>
        </w:rPr>
        <w:t>If the individual feels unable for whatever reason to raise the matter with their Headteacher/manager under stage one, then they should raise the matter with their Chair of Governors.</w:t>
      </w:r>
    </w:p>
    <w:p w14:paraId="00B87B69" w14:textId="77777777" w:rsidR="00F43F8A" w:rsidRPr="00F43F8A" w:rsidRDefault="00F43F8A" w:rsidP="00F43F8A">
      <w:pPr>
        <w:spacing w:after="0" w:line="240" w:lineRule="auto"/>
        <w:rPr>
          <w:rFonts w:cstheme="minorHAnsi"/>
          <w:color w:val="000000"/>
        </w:rPr>
      </w:pPr>
      <w:r w:rsidRPr="00F43F8A">
        <w:rPr>
          <w:rFonts w:cstheme="minorHAnsi"/>
          <w:color w:val="000000"/>
        </w:rPr>
        <w:lastRenderedPageBreak/>
        <w:t>On receipt of the disclosure, the Headteacher/Chair of Governors will offer to interview the Discloser in confidence. The interview should take place as soon as practicable after the initial disclosure. The Disclosure may be accompanied by a local trade union representative or work colleague at the interview. The</w:t>
      </w:r>
      <w:r w:rsidRPr="00F43F8A">
        <w:rPr>
          <w:rFonts w:cstheme="minorHAnsi"/>
          <w:i/>
          <w:color w:val="000000"/>
        </w:rPr>
        <w:t xml:space="preserve"> </w:t>
      </w:r>
      <w:r w:rsidRPr="00F43F8A">
        <w:rPr>
          <w:rFonts w:cstheme="minorHAnsi"/>
          <w:color w:val="000000"/>
        </w:rPr>
        <w:t xml:space="preserve">Headteacher/Chair of Governors may also be accompanied by an </w:t>
      </w:r>
      <w:r w:rsidRPr="00F43F8A">
        <w:rPr>
          <w:rFonts w:cstheme="minorHAnsi"/>
        </w:rPr>
        <w:t>administrative assistant/clerk</w:t>
      </w:r>
      <w:r w:rsidRPr="00F43F8A">
        <w:rPr>
          <w:rFonts w:cstheme="minorHAnsi"/>
          <w:color w:val="000000"/>
        </w:rPr>
        <w:t xml:space="preserve"> to take notes, which will not identify the Discloser. For safeguards in relation to </w:t>
      </w:r>
      <w:r w:rsidRPr="00F43F8A">
        <w:rPr>
          <w:rFonts w:cstheme="minorHAnsi"/>
        </w:rPr>
        <w:t xml:space="preserve">confidentiality, </w:t>
      </w:r>
      <w:hyperlink r:id="rId10" w:anchor="9._Safeguards_and_Confidentiality#9._Safeguards_and_Confidentiality" w:tooltip="When what is disclosed is and is not confidential" w:history="1">
        <w:r w:rsidRPr="00F43F8A">
          <w:rPr>
            <w:rStyle w:val="Hyperlink"/>
            <w:rFonts w:cstheme="minorHAnsi"/>
          </w:rPr>
          <w:t>see section 9 below</w:t>
        </w:r>
      </w:hyperlink>
      <w:r w:rsidRPr="00F43F8A">
        <w:rPr>
          <w:rFonts w:cstheme="minorHAnsi"/>
        </w:rPr>
        <w:t>.</w:t>
      </w:r>
      <w:r w:rsidRPr="00F43F8A">
        <w:rPr>
          <w:rFonts w:cstheme="minorHAnsi"/>
        </w:rPr>
        <w:br/>
      </w:r>
      <w:r w:rsidRPr="00F43F8A">
        <w:rPr>
          <w:rFonts w:cstheme="minorHAnsi"/>
          <w:color w:val="000000"/>
        </w:rPr>
        <w:br/>
        <w:t xml:space="preserve">The purpose of the interview will be for the Headteacher/Chair of Governors to: </w:t>
      </w:r>
    </w:p>
    <w:p w14:paraId="40631D59" w14:textId="77777777" w:rsidR="00F43F8A" w:rsidRPr="00F43F8A" w:rsidRDefault="00F43F8A" w:rsidP="00FB6FAF">
      <w:pPr>
        <w:numPr>
          <w:ilvl w:val="0"/>
          <w:numId w:val="21"/>
        </w:numPr>
        <w:spacing w:after="0" w:line="240" w:lineRule="auto"/>
        <w:rPr>
          <w:rFonts w:cstheme="minorHAnsi"/>
          <w:color w:val="000000"/>
        </w:rPr>
      </w:pPr>
      <w:r w:rsidRPr="00F43F8A">
        <w:rPr>
          <w:rFonts w:cstheme="minorHAnsi"/>
          <w:color w:val="000000"/>
        </w:rPr>
        <w:t xml:space="preserve">obtain as much information as possible from the Discloser about the grounds of the belief of malpractice; and </w:t>
      </w:r>
    </w:p>
    <w:p w14:paraId="3569ADA2" w14:textId="77777777" w:rsidR="00F43F8A" w:rsidRDefault="00F43F8A" w:rsidP="00FB6FAF">
      <w:pPr>
        <w:numPr>
          <w:ilvl w:val="0"/>
          <w:numId w:val="22"/>
        </w:numPr>
        <w:spacing w:after="0" w:line="240" w:lineRule="auto"/>
        <w:rPr>
          <w:rFonts w:cstheme="minorHAnsi"/>
          <w:color w:val="000000"/>
        </w:rPr>
      </w:pPr>
      <w:r w:rsidRPr="00F43F8A">
        <w:rPr>
          <w:rFonts w:cstheme="minorHAnsi"/>
          <w:color w:val="000000"/>
        </w:rPr>
        <w:t xml:space="preserve">to consult with the Discloser about further steps which could be taken. </w:t>
      </w:r>
    </w:p>
    <w:p w14:paraId="09DBEE42" w14:textId="77777777" w:rsidR="00F43F8A" w:rsidRPr="00F43F8A" w:rsidRDefault="00F43F8A" w:rsidP="00F43F8A">
      <w:pPr>
        <w:spacing w:after="0" w:line="240" w:lineRule="auto"/>
        <w:ind w:left="1080"/>
        <w:rPr>
          <w:rFonts w:cstheme="minorHAnsi"/>
          <w:color w:val="000000"/>
        </w:rPr>
      </w:pPr>
    </w:p>
    <w:p w14:paraId="3236FE0A" w14:textId="77777777" w:rsidR="00F43F8A" w:rsidRPr="00F43F8A" w:rsidRDefault="00F43F8A" w:rsidP="00F43F8A">
      <w:pPr>
        <w:spacing w:after="0" w:line="240" w:lineRule="auto"/>
        <w:rPr>
          <w:rFonts w:cstheme="minorHAnsi"/>
          <w:b/>
          <w:color w:val="000000"/>
        </w:rPr>
      </w:pPr>
      <w:r w:rsidRPr="00F43F8A">
        <w:rPr>
          <w:rFonts w:cstheme="minorHAnsi"/>
          <w:b/>
          <w:color w:val="000000"/>
        </w:rPr>
        <w:t>Stage Three</w:t>
      </w:r>
    </w:p>
    <w:p w14:paraId="02BC857A" w14:textId="77777777" w:rsidR="00F43F8A" w:rsidRPr="00F43F8A" w:rsidRDefault="00F43F8A" w:rsidP="00F43F8A">
      <w:pPr>
        <w:spacing w:after="0" w:line="240" w:lineRule="auto"/>
        <w:rPr>
          <w:rFonts w:cstheme="minorHAnsi"/>
          <w:color w:val="000000"/>
        </w:rPr>
      </w:pPr>
      <w:r w:rsidRPr="00F43F8A">
        <w:rPr>
          <w:rFonts w:cstheme="minorHAnsi"/>
        </w:rPr>
        <w:t xml:space="preserve">If stage one and/or two have been followed and the individual still has concerns, or if they feel that the matter is such that they feel they cannot raise it with their Headteacher or the Chair of Governors, for example because it concerns them or it is very serious, then </w:t>
      </w:r>
      <w:r w:rsidRPr="00F43F8A">
        <w:rPr>
          <w:rFonts w:cstheme="minorHAnsi"/>
          <w:color w:val="000000"/>
        </w:rPr>
        <w:t xml:space="preserve"> the </w:t>
      </w:r>
      <w:hyperlink r:id="rId11" w:anchor="‘the_discloser’#‘the_discloser’" w:tooltip="Who is a &quot;Discloser&quot;?" w:history="1">
        <w:r w:rsidRPr="00F43F8A">
          <w:rPr>
            <w:rStyle w:val="Hyperlink"/>
            <w:rFonts w:cstheme="minorHAnsi"/>
          </w:rPr>
          <w:t>Discloser</w:t>
        </w:r>
      </w:hyperlink>
      <w:r w:rsidRPr="00F43F8A">
        <w:rPr>
          <w:rFonts w:cstheme="minorHAnsi"/>
          <w:color w:val="000000"/>
        </w:rPr>
        <w:t xml:space="preserve"> should communicate the disclosure through the Council’s Departmental Complaints Officer (DCO) in CYP&amp;L by  an email to </w:t>
      </w:r>
      <w:hyperlink r:id="rId12" w:history="1">
        <w:r w:rsidRPr="00F43F8A">
          <w:rPr>
            <w:rStyle w:val="Hyperlink"/>
            <w:rFonts w:cstheme="minorHAnsi"/>
            <w:color w:val="000000"/>
          </w:rPr>
          <w:t>schoolwhistle@croydon.gov.uk</w:t>
        </w:r>
      </w:hyperlink>
      <w:r w:rsidRPr="00F43F8A">
        <w:rPr>
          <w:rFonts w:cstheme="minorHAnsi"/>
          <w:color w:val="000000"/>
        </w:rPr>
        <w:t xml:space="preserve"> or by telephone on 0208 760 5496. Alternatively, there is a confidential reporting facility provided by the Council - </w:t>
      </w:r>
      <w:r w:rsidRPr="00F43F8A">
        <w:rPr>
          <w:rFonts w:cstheme="minorHAnsi"/>
          <w:bCs/>
          <w:color w:val="000000"/>
        </w:rPr>
        <w:t>Focus,</w:t>
      </w:r>
      <w:r w:rsidRPr="00F43F8A">
        <w:rPr>
          <w:rFonts w:cstheme="minorHAnsi"/>
          <w:color w:val="000000"/>
        </w:rPr>
        <w:t xml:space="preserve"> </w:t>
      </w:r>
      <w:r w:rsidRPr="00F43F8A">
        <w:rPr>
          <w:rFonts w:cstheme="minorHAnsi"/>
          <w:bCs/>
          <w:color w:val="000000"/>
        </w:rPr>
        <w:t>Tel No</w:t>
      </w:r>
      <w:r w:rsidRPr="00F43F8A">
        <w:rPr>
          <w:rFonts w:cstheme="minorHAnsi"/>
          <w:color w:val="000000"/>
        </w:rPr>
        <w:t xml:space="preserve">: </w:t>
      </w:r>
      <w:r w:rsidRPr="00F43F8A">
        <w:rPr>
          <w:rFonts w:cstheme="minorHAnsi"/>
          <w:bCs/>
          <w:color w:val="000000"/>
        </w:rPr>
        <w:t>0800 854572</w:t>
      </w:r>
      <w:r w:rsidRPr="00F43F8A">
        <w:rPr>
          <w:rFonts w:cstheme="minorHAnsi"/>
          <w:color w:val="000000"/>
        </w:rPr>
        <w:t xml:space="preserve"> -  Focus will record full details of the allegations and once noted, a full report will be passed on to the Council’s  DCO in the Department for CYP &amp; L who will refer it to a </w:t>
      </w:r>
      <w:hyperlink r:id="rId13" w:tooltip="Who are &quot;Designated Assessors&quot;?" w:history="1">
        <w:r w:rsidRPr="00F43F8A">
          <w:rPr>
            <w:rStyle w:val="Hyperlink"/>
            <w:rFonts w:cstheme="minorHAnsi"/>
            <w:color w:val="000000"/>
          </w:rPr>
          <w:t>Designated Assessor</w:t>
        </w:r>
      </w:hyperlink>
      <w:r w:rsidRPr="00F43F8A">
        <w:rPr>
          <w:rFonts w:cstheme="minorHAnsi"/>
          <w:color w:val="000000"/>
        </w:rPr>
        <w:t xml:space="preserve"> to be dealt with in accordance with this procedure. </w:t>
      </w:r>
      <w:r w:rsidRPr="00F43F8A">
        <w:rPr>
          <w:rFonts w:cstheme="minorHAnsi"/>
          <w:bCs/>
          <w:color w:val="000000"/>
        </w:rPr>
        <w:br/>
      </w:r>
      <w:r w:rsidRPr="00F43F8A">
        <w:rPr>
          <w:rFonts w:cstheme="minorHAnsi"/>
          <w:color w:val="000000"/>
        </w:rPr>
        <w:br/>
        <w:t xml:space="preserve">The initial disclosure should be made either: </w:t>
      </w:r>
    </w:p>
    <w:p w14:paraId="15594382" w14:textId="77777777" w:rsidR="00F43F8A" w:rsidRPr="00F43F8A" w:rsidRDefault="00F43F8A" w:rsidP="00FB6FAF">
      <w:pPr>
        <w:numPr>
          <w:ilvl w:val="0"/>
          <w:numId w:val="23"/>
        </w:numPr>
        <w:spacing w:after="0" w:line="240" w:lineRule="auto"/>
        <w:rPr>
          <w:rFonts w:cstheme="minorHAnsi"/>
          <w:color w:val="000000"/>
        </w:rPr>
      </w:pPr>
      <w:r w:rsidRPr="00F43F8A">
        <w:rPr>
          <w:rFonts w:cstheme="minorHAnsi"/>
          <w:color w:val="000000"/>
        </w:rPr>
        <w:t xml:space="preserve">wherever possible, in writing; </w:t>
      </w:r>
    </w:p>
    <w:p w14:paraId="1C7F8FD3" w14:textId="77777777" w:rsidR="00F43F8A" w:rsidRDefault="00F43F8A" w:rsidP="00FB6FAF">
      <w:pPr>
        <w:numPr>
          <w:ilvl w:val="0"/>
          <w:numId w:val="24"/>
        </w:numPr>
        <w:spacing w:after="0" w:line="240" w:lineRule="auto"/>
        <w:rPr>
          <w:rFonts w:cstheme="minorHAnsi"/>
        </w:rPr>
      </w:pPr>
      <w:r w:rsidRPr="00F43F8A">
        <w:rPr>
          <w:rFonts w:cstheme="minorHAnsi"/>
          <w:color w:val="000000"/>
        </w:rPr>
        <w:t xml:space="preserve">otherwise orally, e.g. by telephone or at interview with a </w:t>
      </w:r>
      <w:hyperlink r:id="rId14" w:tooltip="Who are &quot;Designated Assessors&quot;?" w:history="1">
        <w:r w:rsidRPr="00F43F8A">
          <w:rPr>
            <w:rStyle w:val="Hyperlink"/>
            <w:rFonts w:cstheme="minorHAnsi"/>
          </w:rPr>
          <w:t>Designated Assessor</w:t>
        </w:r>
      </w:hyperlink>
      <w:r w:rsidRPr="00F43F8A">
        <w:rPr>
          <w:rFonts w:cstheme="minorHAnsi"/>
        </w:rPr>
        <w:t xml:space="preserve">. </w:t>
      </w:r>
    </w:p>
    <w:p w14:paraId="7C09C255" w14:textId="77777777" w:rsidR="00F43F8A" w:rsidRPr="00F43F8A" w:rsidRDefault="00F43F8A" w:rsidP="00F43F8A">
      <w:pPr>
        <w:spacing w:after="0" w:line="240" w:lineRule="auto"/>
        <w:ind w:left="1080"/>
        <w:rPr>
          <w:rFonts w:cstheme="minorHAnsi"/>
        </w:rPr>
      </w:pPr>
    </w:p>
    <w:p w14:paraId="64BD419B" w14:textId="77777777" w:rsidR="00F43F8A" w:rsidRPr="00F43F8A" w:rsidRDefault="00F43F8A" w:rsidP="00F43F8A">
      <w:pPr>
        <w:spacing w:after="0" w:line="240" w:lineRule="auto"/>
        <w:rPr>
          <w:rFonts w:cstheme="minorHAnsi"/>
          <w:color w:val="000000"/>
        </w:rPr>
      </w:pPr>
      <w:r w:rsidRPr="00F43F8A">
        <w:rPr>
          <w:rFonts w:cstheme="minorHAnsi"/>
          <w:color w:val="000000"/>
        </w:rPr>
        <w:t xml:space="preserve">The </w:t>
      </w:r>
      <w:hyperlink r:id="rId15" w:anchor="‘the_discloser’#‘the_discloser’" w:tooltip="Who is a &quot;Discloser&quot;?" w:history="1">
        <w:r w:rsidRPr="00F43F8A">
          <w:rPr>
            <w:rStyle w:val="Hyperlink"/>
            <w:rFonts w:cstheme="minorHAnsi"/>
          </w:rPr>
          <w:t>Discloser</w:t>
        </w:r>
      </w:hyperlink>
      <w:r w:rsidRPr="00F43F8A">
        <w:rPr>
          <w:rFonts w:cstheme="minorHAnsi"/>
          <w:color w:val="000000"/>
        </w:rPr>
        <w:t xml:space="preserve"> should provide as much supporting written evidence as possible about the disclosure, the grounds for the belief of malpractice and indicate why they have not felt able to raise their concerns through normal management channels.</w:t>
      </w:r>
    </w:p>
    <w:p w14:paraId="4B8ABABD" w14:textId="77777777" w:rsidR="00F43F8A" w:rsidRPr="00F43F8A" w:rsidRDefault="00F43F8A" w:rsidP="00F43F8A">
      <w:pPr>
        <w:spacing w:after="0" w:line="240" w:lineRule="auto"/>
        <w:rPr>
          <w:rFonts w:cstheme="minorHAnsi"/>
          <w:color w:val="000000"/>
        </w:rPr>
      </w:pPr>
    </w:p>
    <w:p w14:paraId="242ABFED" w14:textId="77777777" w:rsidR="00F43F8A" w:rsidRPr="00F43F8A" w:rsidRDefault="00F43F8A" w:rsidP="00F43F8A">
      <w:pPr>
        <w:spacing w:after="0" w:line="240" w:lineRule="auto"/>
        <w:rPr>
          <w:rFonts w:cstheme="minorHAnsi"/>
          <w:color w:val="000000"/>
        </w:rPr>
      </w:pPr>
      <w:r w:rsidRPr="00F43F8A">
        <w:rPr>
          <w:rFonts w:cstheme="minorHAnsi"/>
        </w:rPr>
        <w:t>Where a disclosure is made through the Council’s confidential reporting facility, full details of the allegations will be recorded and report passed on to the DCO (CYP &amp; L) for referral to one of the Designated Assessors. The Discloser may not wish to provide their identity and if he/she does provide these details, they will not be passed to the Departmental Complaints Officer (CYP &amp; L) or any other School employee without the Discloser’s express consent.</w:t>
      </w:r>
      <w:r w:rsidRPr="00F43F8A">
        <w:rPr>
          <w:rFonts w:cstheme="minorHAnsi"/>
        </w:rPr>
        <w:br/>
      </w:r>
      <w:r w:rsidRPr="00F43F8A">
        <w:rPr>
          <w:rFonts w:cstheme="minorHAnsi"/>
          <w:color w:val="000000"/>
        </w:rPr>
        <w:br/>
        <w:t xml:space="preserve">Disclosers are encouraged to give details of their identity. Anonymous disclosures are much less powerful but will nevertheless be considered having regard to: </w:t>
      </w:r>
    </w:p>
    <w:p w14:paraId="1711A3B8" w14:textId="77777777" w:rsidR="00F43F8A" w:rsidRPr="00F43F8A" w:rsidRDefault="00F43F8A" w:rsidP="00FB6FAF">
      <w:pPr>
        <w:numPr>
          <w:ilvl w:val="0"/>
          <w:numId w:val="25"/>
        </w:numPr>
        <w:spacing w:after="0" w:line="240" w:lineRule="auto"/>
        <w:rPr>
          <w:rFonts w:cstheme="minorHAnsi"/>
          <w:color w:val="000000"/>
        </w:rPr>
      </w:pPr>
      <w:r w:rsidRPr="00F43F8A">
        <w:rPr>
          <w:rFonts w:cstheme="minorHAnsi"/>
          <w:color w:val="000000"/>
        </w:rPr>
        <w:t xml:space="preserve">the seriousness of the issues raised; </w:t>
      </w:r>
    </w:p>
    <w:p w14:paraId="1AC27B4D" w14:textId="77777777" w:rsidR="00F43F8A" w:rsidRPr="00F43F8A" w:rsidRDefault="00F43F8A" w:rsidP="00FB6FAF">
      <w:pPr>
        <w:numPr>
          <w:ilvl w:val="0"/>
          <w:numId w:val="26"/>
        </w:numPr>
        <w:spacing w:after="0" w:line="240" w:lineRule="auto"/>
        <w:rPr>
          <w:rFonts w:cstheme="minorHAnsi"/>
          <w:color w:val="000000"/>
        </w:rPr>
      </w:pPr>
      <w:r w:rsidRPr="00F43F8A">
        <w:rPr>
          <w:rFonts w:cstheme="minorHAnsi"/>
          <w:color w:val="000000"/>
        </w:rPr>
        <w:t xml:space="preserve">the credibility of the concern; and </w:t>
      </w:r>
    </w:p>
    <w:p w14:paraId="3200E7F4" w14:textId="77777777" w:rsidR="00F43F8A" w:rsidRPr="00F43F8A" w:rsidRDefault="00F43F8A" w:rsidP="00FB6FAF">
      <w:pPr>
        <w:numPr>
          <w:ilvl w:val="0"/>
          <w:numId w:val="27"/>
        </w:numPr>
        <w:spacing w:after="0" w:line="240" w:lineRule="auto"/>
        <w:rPr>
          <w:rFonts w:cstheme="minorHAnsi"/>
          <w:color w:val="000000"/>
        </w:rPr>
      </w:pPr>
      <w:r w:rsidRPr="00F43F8A">
        <w:rPr>
          <w:rFonts w:cstheme="minorHAnsi"/>
          <w:color w:val="000000"/>
        </w:rPr>
        <w:t xml:space="preserve">the likelihood of confirming the allegation through other suitable sources. </w:t>
      </w:r>
    </w:p>
    <w:p w14:paraId="67CF5135" w14:textId="77777777" w:rsidR="00F43F8A" w:rsidRPr="00F43F8A" w:rsidRDefault="00F43F8A" w:rsidP="00F43F8A">
      <w:pPr>
        <w:spacing w:after="0" w:line="240" w:lineRule="auto"/>
        <w:rPr>
          <w:rFonts w:cstheme="minorHAnsi"/>
          <w:color w:val="000000"/>
        </w:rPr>
      </w:pPr>
      <w:r w:rsidRPr="00F43F8A">
        <w:rPr>
          <w:rFonts w:cstheme="minorHAnsi"/>
          <w:color w:val="000000"/>
        </w:rPr>
        <w:t xml:space="preserve">On receipt of the disclosure, the Designated Assessor will offer to interview the Discloser in confidence. The interview should take place as soon as practicable after the initial disclosure. The Disclosure may be accompanied by a local trade union representative or work colleague at the interview. The Designated Assessor may be accompanied by an administrative assistant to take notes, which will not identify the Discloser. For safeguards in relation to confidentiality, </w:t>
      </w:r>
      <w:hyperlink r:id="rId16" w:anchor="9._Safeguards_and_Confidentiality#9._Safeguards_and_Confidentiality" w:tooltip="When what is disclosed is and is not confidential" w:history="1">
        <w:r w:rsidRPr="00F43F8A">
          <w:rPr>
            <w:rStyle w:val="Hyperlink"/>
            <w:rFonts w:cstheme="minorHAnsi"/>
          </w:rPr>
          <w:t>see section 9 below</w:t>
        </w:r>
      </w:hyperlink>
      <w:r w:rsidRPr="00F43F8A">
        <w:rPr>
          <w:rFonts w:cstheme="minorHAnsi"/>
        </w:rPr>
        <w:t>.</w:t>
      </w:r>
      <w:r w:rsidRPr="00F43F8A">
        <w:rPr>
          <w:rFonts w:cstheme="minorHAnsi"/>
        </w:rPr>
        <w:br/>
      </w:r>
      <w:r w:rsidRPr="00F43F8A">
        <w:rPr>
          <w:rFonts w:cstheme="minorHAnsi"/>
          <w:color w:val="000000"/>
        </w:rPr>
        <w:br/>
        <w:t>The purpose of the interview will be for the Designated Assessor</w:t>
      </w:r>
      <w:r w:rsidRPr="00F43F8A">
        <w:rPr>
          <w:rFonts w:cstheme="minorHAnsi"/>
          <w:i/>
          <w:color w:val="000000"/>
        </w:rPr>
        <w:t xml:space="preserve"> </w:t>
      </w:r>
      <w:r w:rsidRPr="00F43F8A">
        <w:rPr>
          <w:rFonts w:cstheme="minorHAnsi"/>
          <w:color w:val="000000"/>
        </w:rPr>
        <w:t xml:space="preserve">to: </w:t>
      </w:r>
    </w:p>
    <w:p w14:paraId="176B48BB" w14:textId="77777777" w:rsidR="00F43F8A" w:rsidRPr="00F43F8A" w:rsidRDefault="00F43F8A" w:rsidP="00FB6FAF">
      <w:pPr>
        <w:numPr>
          <w:ilvl w:val="0"/>
          <w:numId w:val="21"/>
        </w:numPr>
        <w:spacing w:after="0" w:line="240" w:lineRule="auto"/>
        <w:rPr>
          <w:rFonts w:cstheme="minorHAnsi"/>
          <w:color w:val="000000"/>
        </w:rPr>
      </w:pPr>
      <w:r w:rsidRPr="00F43F8A">
        <w:rPr>
          <w:rFonts w:cstheme="minorHAnsi"/>
          <w:color w:val="000000"/>
        </w:rPr>
        <w:lastRenderedPageBreak/>
        <w:t xml:space="preserve">obtain as much information as possible from the Discloser about the grounds of the belief of malpractice; and </w:t>
      </w:r>
    </w:p>
    <w:p w14:paraId="09D1E5AF" w14:textId="77777777" w:rsidR="00F43F8A" w:rsidRDefault="00F43F8A" w:rsidP="00FB6FAF">
      <w:pPr>
        <w:numPr>
          <w:ilvl w:val="0"/>
          <w:numId w:val="22"/>
        </w:numPr>
        <w:spacing w:after="0" w:line="240" w:lineRule="auto"/>
        <w:rPr>
          <w:rFonts w:cstheme="minorHAnsi"/>
          <w:color w:val="000000"/>
        </w:rPr>
      </w:pPr>
      <w:r w:rsidRPr="00F43F8A">
        <w:rPr>
          <w:rFonts w:cstheme="minorHAnsi"/>
          <w:color w:val="000000"/>
        </w:rPr>
        <w:t xml:space="preserve">to consult with the Discloser about further steps which could be taken. </w:t>
      </w:r>
    </w:p>
    <w:p w14:paraId="1D017F71" w14:textId="77777777" w:rsidR="00F43F8A" w:rsidRPr="00F43F8A" w:rsidRDefault="00F43F8A" w:rsidP="00F43F8A">
      <w:pPr>
        <w:spacing w:after="0" w:line="240" w:lineRule="auto"/>
        <w:ind w:left="1080"/>
        <w:rPr>
          <w:rFonts w:cstheme="minorHAnsi"/>
          <w:b/>
          <w:bCs/>
          <w:color w:val="000000"/>
        </w:rPr>
      </w:pPr>
    </w:p>
    <w:p w14:paraId="54652372" w14:textId="77777777" w:rsidR="00F43F8A" w:rsidRPr="00F43F8A" w:rsidRDefault="00F43F8A" w:rsidP="00F43F8A">
      <w:pPr>
        <w:pStyle w:val="Heading3"/>
        <w:spacing w:before="0" w:line="240" w:lineRule="auto"/>
        <w:rPr>
          <w:rFonts w:asciiTheme="minorHAnsi" w:hAnsiTheme="minorHAnsi" w:cstheme="minorHAnsi"/>
          <w:b/>
          <w:bCs/>
          <w:color w:val="000000"/>
          <w:sz w:val="22"/>
          <w:szCs w:val="22"/>
        </w:rPr>
      </w:pPr>
      <w:r w:rsidRPr="00F43F8A">
        <w:rPr>
          <w:rFonts w:asciiTheme="minorHAnsi" w:hAnsiTheme="minorHAnsi" w:cstheme="minorHAnsi"/>
          <w:b/>
          <w:bCs/>
          <w:color w:val="auto"/>
          <w:sz w:val="22"/>
          <w:szCs w:val="22"/>
        </w:rPr>
        <w:t xml:space="preserve">7.  Enquiries and Report by </w:t>
      </w:r>
      <w:r w:rsidRPr="00F43F8A">
        <w:rPr>
          <w:rFonts w:asciiTheme="minorHAnsi" w:hAnsiTheme="minorHAnsi" w:cstheme="minorHAnsi"/>
          <w:b/>
          <w:bCs/>
          <w:color w:val="000000"/>
          <w:sz w:val="22"/>
          <w:szCs w:val="22"/>
        </w:rPr>
        <w:t xml:space="preserve">Headteacher/Chair of Governor/ </w:t>
      </w:r>
      <w:r w:rsidRPr="00F43F8A">
        <w:rPr>
          <w:rFonts w:asciiTheme="minorHAnsi" w:hAnsiTheme="minorHAnsi" w:cstheme="minorHAnsi"/>
          <w:b/>
          <w:bCs/>
          <w:color w:val="auto"/>
          <w:sz w:val="22"/>
          <w:szCs w:val="22"/>
        </w:rPr>
        <w:t xml:space="preserve">Designated </w:t>
      </w:r>
      <w:r w:rsidRPr="00F43F8A">
        <w:rPr>
          <w:rFonts w:asciiTheme="minorHAnsi" w:hAnsiTheme="minorHAnsi" w:cstheme="minorHAnsi"/>
          <w:b/>
          <w:bCs/>
          <w:color w:val="000000"/>
          <w:sz w:val="22"/>
          <w:szCs w:val="22"/>
        </w:rPr>
        <w:t>Assessor</w:t>
      </w:r>
    </w:p>
    <w:p w14:paraId="470DA115" w14:textId="77777777" w:rsidR="00F43F8A" w:rsidRPr="00F43F8A" w:rsidRDefault="00F43F8A" w:rsidP="00F43F8A">
      <w:pPr>
        <w:spacing w:after="0" w:line="240" w:lineRule="auto"/>
        <w:rPr>
          <w:rFonts w:cstheme="minorHAnsi"/>
        </w:rPr>
      </w:pPr>
      <w:r w:rsidRPr="00F43F8A">
        <w:rPr>
          <w:rFonts w:cstheme="minorHAnsi"/>
        </w:rPr>
        <w:t xml:space="preserve">As soon as practicable after the interview or after the initial disclosure if no interview takes place, (and after consultation with the DCO in CYP &amp; L) the Headteacher/Chair of Governors  or the </w:t>
      </w:r>
      <w:hyperlink r:id="rId17" w:tooltip="Who are &quot;Designated Assessors&quot;?" w:history="1">
        <w:r w:rsidRPr="00F43F8A">
          <w:rPr>
            <w:rStyle w:val="Hyperlink"/>
            <w:rFonts w:cstheme="minorHAnsi"/>
          </w:rPr>
          <w:t>Designated Assessor</w:t>
        </w:r>
      </w:hyperlink>
      <w:r w:rsidRPr="00F43F8A">
        <w:rPr>
          <w:rFonts w:cstheme="minorHAnsi"/>
        </w:rPr>
        <w:t xml:space="preserve"> should determine their recommendations as to the further steps that should be taken such as: </w:t>
      </w:r>
    </w:p>
    <w:p w14:paraId="70E98635" w14:textId="77777777" w:rsidR="00F43F8A" w:rsidRPr="00F43F8A" w:rsidRDefault="00F43F8A" w:rsidP="00FB6FAF">
      <w:pPr>
        <w:numPr>
          <w:ilvl w:val="0"/>
          <w:numId w:val="28"/>
        </w:numPr>
        <w:spacing w:after="0" w:line="240" w:lineRule="auto"/>
        <w:rPr>
          <w:rFonts w:cstheme="minorHAnsi"/>
          <w:color w:val="000000"/>
        </w:rPr>
      </w:pPr>
      <w:r w:rsidRPr="00F43F8A">
        <w:rPr>
          <w:rFonts w:cstheme="minorHAnsi"/>
          <w:color w:val="000000"/>
        </w:rPr>
        <w:t xml:space="preserve">a report to the police or other appropriate public authority; </w:t>
      </w:r>
    </w:p>
    <w:p w14:paraId="49CE8874" w14:textId="77777777" w:rsidR="00F43F8A" w:rsidRPr="00F43F8A" w:rsidRDefault="00F43F8A" w:rsidP="00FB6FAF">
      <w:pPr>
        <w:numPr>
          <w:ilvl w:val="0"/>
          <w:numId w:val="29"/>
        </w:numPr>
        <w:spacing w:after="0" w:line="240" w:lineRule="auto"/>
        <w:rPr>
          <w:rFonts w:cstheme="minorHAnsi"/>
          <w:color w:val="000000"/>
        </w:rPr>
      </w:pPr>
      <w:r w:rsidRPr="00F43F8A">
        <w:rPr>
          <w:rFonts w:cstheme="minorHAnsi"/>
          <w:color w:val="000000"/>
        </w:rPr>
        <w:t xml:space="preserve">investigation by the Council’s Internal Auditor (this will be the usual course where there are allegations of financial irregularities); </w:t>
      </w:r>
    </w:p>
    <w:p w14:paraId="1355A4E2" w14:textId="77777777" w:rsidR="00F43F8A" w:rsidRPr="00F43F8A" w:rsidRDefault="00F43F8A" w:rsidP="00FB6FAF">
      <w:pPr>
        <w:numPr>
          <w:ilvl w:val="0"/>
          <w:numId w:val="30"/>
        </w:numPr>
        <w:spacing w:after="0" w:line="240" w:lineRule="auto"/>
        <w:rPr>
          <w:rFonts w:cstheme="minorHAnsi"/>
          <w:color w:val="000000"/>
        </w:rPr>
      </w:pPr>
      <w:r w:rsidRPr="00F43F8A">
        <w:rPr>
          <w:rFonts w:cstheme="minorHAnsi"/>
          <w:color w:val="000000"/>
        </w:rPr>
        <w:t xml:space="preserve">a full investigation either internally by the Council or externally e.g. by the Council’s auditors or by investigators appointed by the Council; </w:t>
      </w:r>
    </w:p>
    <w:p w14:paraId="57A3244D" w14:textId="77777777" w:rsidR="00F43F8A" w:rsidRPr="00F43F8A" w:rsidRDefault="00F43F8A" w:rsidP="00FB6FAF">
      <w:pPr>
        <w:numPr>
          <w:ilvl w:val="0"/>
          <w:numId w:val="31"/>
        </w:numPr>
        <w:spacing w:after="0" w:line="240" w:lineRule="auto"/>
        <w:rPr>
          <w:rFonts w:cstheme="minorHAnsi"/>
          <w:color w:val="000000"/>
        </w:rPr>
      </w:pPr>
      <w:r w:rsidRPr="00F43F8A">
        <w:rPr>
          <w:rFonts w:cstheme="minorHAnsi"/>
          <w:color w:val="000000"/>
        </w:rPr>
        <w:t xml:space="preserve">action under the School’s grievance, disciplinary, harassment and bullying or complaints procedures; </w:t>
      </w:r>
    </w:p>
    <w:p w14:paraId="28B492A3" w14:textId="77777777" w:rsidR="00F43F8A" w:rsidRPr="00F43F8A" w:rsidRDefault="00F43F8A" w:rsidP="00FB6FAF">
      <w:pPr>
        <w:numPr>
          <w:ilvl w:val="0"/>
          <w:numId w:val="32"/>
        </w:numPr>
        <w:spacing w:after="0" w:line="240" w:lineRule="auto"/>
        <w:rPr>
          <w:rFonts w:cstheme="minorHAnsi"/>
          <w:color w:val="000000"/>
        </w:rPr>
      </w:pPr>
      <w:r w:rsidRPr="00F43F8A">
        <w:rPr>
          <w:rFonts w:cstheme="minorHAnsi"/>
          <w:color w:val="000000"/>
        </w:rPr>
        <w:t xml:space="preserve">referral for consideration under other specific procedures (e.g. child protection); </w:t>
      </w:r>
    </w:p>
    <w:p w14:paraId="326A49F0" w14:textId="77777777" w:rsidR="00F43F8A" w:rsidRPr="00F43F8A" w:rsidRDefault="00F43F8A" w:rsidP="00FB6FAF">
      <w:pPr>
        <w:numPr>
          <w:ilvl w:val="0"/>
          <w:numId w:val="33"/>
        </w:numPr>
        <w:spacing w:after="0" w:line="240" w:lineRule="auto"/>
        <w:rPr>
          <w:rFonts w:cstheme="minorHAnsi"/>
          <w:color w:val="000000"/>
        </w:rPr>
      </w:pPr>
      <w:r w:rsidRPr="00F43F8A">
        <w:rPr>
          <w:rFonts w:cstheme="minorHAnsi"/>
          <w:color w:val="000000"/>
        </w:rPr>
        <w:t xml:space="preserve">no further action (the basis for which see below). </w:t>
      </w:r>
    </w:p>
    <w:p w14:paraId="32A3440B" w14:textId="77777777" w:rsidR="00F43F8A" w:rsidRPr="00F43F8A" w:rsidRDefault="00F43F8A" w:rsidP="00F43F8A">
      <w:pPr>
        <w:spacing w:after="0" w:line="240" w:lineRule="auto"/>
        <w:rPr>
          <w:rFonts w:cstheme="minorHAnsi"/>
          <w:color w:val="000000"/>
        </w:rPr>
      </w:pPr>
      <w:r w:rsidRPr="00F43F8A">
        <w:rPr>
          <w:rFonts w:cstheme="minorHAnsi"/>
          <w:color w:val="000000"/>
        </w:rPr>
        <w:t>The Headteacher/Chair of Governor</w:t>
      </w:r>
      <w:r w:rsidRPr="00F43F8A">
        <w:rPr>
          <w:rFonts w:cstheme="minorHAnsi"/>
        </w:rPr>
        <w:t>’s</w:t>
      </w:r>
      <w:r w:rsidRPr="00F43F8A">
        <w:rPr>
          <w:rFonts w:cstheme="minorHAnsi"/>
          <w:color w:val="000000"/>
        </w:rPr>
        <w:t xml:space="preserve"> or Designated Assessor’s recommendations will be made to the Council’s Monitoring Officer and the Director for CYP&amp;L to decide whether or not they agree with them. </w:t>
      </w:r>
    </w:p>
    <w:p w14:paraId="3C763B41" w14:textId="77777777" w:rsidR="00F43F8A" w:rsidRPr="00F43F8A" w:rsidRDefault="00F43F8A" w:rsidP="00F43F8A">
      <w:pPr>
        <w:spacing w:after="0" w:line="240" w:lineRule="auto"/>
        <w:rPr>
          <w:rFonts w:cstheme="minorHAnsi"/>
          <w:color w:val="000000"/>
        </w:rPr>
      </w:pPr>
      <w:r w:rsidRPr="00F43F8A">
        <w:rPr>
          <w:rFonts w:cstheme="minorHAnsi"/>
          <w:color w:val="000000"/>
        </w:rPr>
        <w:br/>
        <w:t xml:space="preserve">The recommendation will be made without revealing the identity of the </w:t>
      </w:r>
      <w:hyperlink r:id="rId18" w:anchor="‘the_discloser’#‘the_discloser’" w:tooltip="Who is a &quot;Discloser&quot;?" w:history="1">
        <w:r w:rsidRPr="00F43F8A">
          <w:rPr>
            <w:rStyle w:val="Hyperlink"/>
            <w:rFonts w:cstheme="minorHAnsi"/>
            <w:color w:val="000000"/>
          </w:rPr>
          <w:t>Discloser</w:t>
        </w:r>
      </w:hyperlink>
      <w:r w:rsidRPr="00F43F8A">
        <w:rPr>
          <w:rFonts w:cstheme="minorHAnsi"/>
          <w:color w:val="000000"/>
        </w:rPr>
        <w:t xml:space="preserve"> except in the circumstances set in </w:t>
      </w:r>
      <w:hyperlink r:id="rId19" w:anchor="9._Safeguards_and_Confidentiality#9._Safeguards_and_Confidentiality" w:tooltip="Go to Section 9 - Safeguards and Confidentiality" w:history="1">
        <w:r w:rsidRPr="00F43F8A">
          <w:rPr>
            <w:rStyle w:val="Hyperlink"/>
            <w:rFonts w:cstheme="minorHAnsi"/>
            <w:color w:val="000000"/>
          </w:rPr>
          <w:t xml:space="preserve">Section 9 </w:t>
        </w:r>
      </w:hyperlink>
      <w:r w:rsidRPr="00F43F8A">
        <w:rPr>
          <w:rFonts w:cstheme="minorHAnsi"/>
          <w:color w:val="000000"/>
        </w:rPr>
        <w:t xml:space="preserve">below. </w:t>
      </w:r>
      <w:r w:rsidRPr="00F43F8A">
        <w:rPr>
          <w:rFonts w:cstheme="minorHAnsi"/>
          <w:color w:val="000000"/>
        </w:rPr>
        <w:br/>
      </w:r>
      <w:r w:rsidRPr="00F43F8A">
        <w:rPr>
          <w:rFonts w:cstheme="minorHAnsi"/>
          <w:color w:val="000000"/>
        </w:rPr>
        <w:br/>
        <w:t xml:space="preserve">If the </w:t>
      </w:r>
      <w:hyperlink r:id="rId20" w:tooltip="Click here for - Contact Details" w:history="1">
        <w:r w:rsidRPr="00F43F8A">
          <w:rPr>
            <w:rStyle w:val="Hyperlink"/>
            <w:rFonts w:cstheme="minorHAnsi"/>
            <w:color w:val="000000"/>
          </w:rPr>
          <w:t xml:space="preserve">Council’s Monitoring Officer </w:t>
        </w:r>
      </w:hyperlink>
      <w:r w:rsidRPr="00F43F8A">
        <w:rPr>
          <w:rFonts w:cstheme="minorHAnsi"/>
          <w:color w:val="000000"/>
        </w:rPr>
        <w:t xml:space="preserve">and the Director for CYP&amp;L decide not to implement fully any such recommendations, that decision will be reported in the next periodic report to the Standards Committee. </w:t>
      </w:r>
    </w:p>
    <w:p w14:paraId="1ECBFD9D" w14:textId="77777777" w:rsidR="00F43F8A" w:rsidRPr="00F43F8A" w:rsidRDefault="00F43F8A" w:rsidP="00F43F8A">
      <w:pPr>
        <w:spacing w:after="0" w:line="240" w:lineRule="auto"/>
        <w:rPr>
          <w:rFonts w:cstheme="minorHAnsi"/>
          <w:color w:val="FF0000"/>
        </w:rPr>
      </w:pPr>
    </w:p>
    <w:p w14:paraId="12CD3113" w14:textId="5D82DB08" w:rsidR="00F43F8A" w:rsidRPr="00F43F8A" w:rsidRDefault="00F43F8A" w:rsidP="00F43F8A">
      <w:pPr>
        <w:spacing w:after="0" w:line="240" w:lineRule="auto"/>
        <w:rPr>
          <w:rFonts w:cstheme="minorHAnsi"/>
          <w:color w:val="000000"/>
        </w:rPr>
      </w:pPr>
      <w:r w:rsidRPr="00F43F8A">
        <w:rPr>
          <w:rFonts w:cstheme="minorHAnsi"/>
          <w:color w:val="000000"/>
        </w:rPr>
        <w:t>The grounds on which the Headteacher/Chair of Governor</w:t>
      </w:r>
      <w:r w:rsidRPr="00F43F8A">
        <w:rPr>
          <w:rFonts w:cstheme="minorHAnsi"/>
          <w:i/>
          <w:color w:val="000000"/>
        </w:rPr>
        <w:t xml:space="preserve"> </w:t>
      </w:r>
      <w:r w:rsidRPr="00F43F8A">
        <w:rPr>
          <w:rFonts w:cstheme="minorHAnsi"/>
          <w:color w:val="000000"/>
        </w:rPr>
        <w:t>or</w:t>
      </w:r>
      <w:r w:rsidRPr="00F43F8A">
        <w:rPr>
          <w:rFonts w:cstheme="minorHAnsi"/>
          <w:i/>
          <w:color w:val="000000"/>
        </w:rPr>
        <w:t xml:space="preserve"> </w:t>
      </w:r>
      <w:r w:rsidRPr="00F43F8A">
        <w:rPr>
          <w:rFonts w:cstheme="minorHAnsi"/>
          <w:color w:val="000000"/>
        </w:rPr>
        <w:t xml:space="preserve">Designated Assessor may recommend that no further action are as follows: </w:t>
      </w:r>
    </w:p>
    <w:p w14:paraId="64E072DA" w14:textId="77777777" w:rsidR="00F43F8A" w:rsidRPr="00F43F8A" w:rsidRDefault="00F43F8A" w:rsidP="00FB6FAF">
      <w:pPr>
        <w:numPr>
          <w:ilvl w:val="0"/>
          <w:numId w:val="34"/>
        </w:numPr>
        <w:tabs>
          <w:tab w:val="clear" w:pos="1080"/>
          <w:tab w:val="num" w:pos="360"/>
        </w:tabs>
        <w:spacing w:after="0" w:line="240" w:lineRule="auto"/>
        <w:ind w:left="360"/>
        <w:rPr>
          <w:rFonts w:cstheme="minorHAnsi"/>
          <w:color w:val="000000"/>
        </w:rPr>
      </w:pPr>
      <w:r w:rsidRPr="00F43F8A">
        <w:rPr>
          <w:rFonts w:cstheme="minorHAnsi"/>
          <w:color w:val="000000"/>
        </w:rPr>
        <w:t xml:space="preserve">if satisfied that the Discloser has not shown that malpractice within the meaning of this procedure has occurred, is occurring or is likely to occur; </w:t>
      </w:r>
    </w:p>
    <w:p w14:paraId="11A303F1" w14:textId="77777777" w:rsidR="00F43F8A" w:rsidRPr="00FB6FAF" w:rsidRDefault="00F43F8A" w:rsidP="00FB6FAF">
      <w:pPr>
        <w:numPr>
          <w:ilvl w:val="0"/>
          <w:numId w:val="35"/>
        </w:numPr>
        <w:tabs>
          <w:tab w:val="clear" w:pos="1080"/>
          <w:tab w:val="num" w:pos="360"/>
        </w:tabs>
        <w:spacing w:after="0" w:line="240" w:lineRule="auto"/>
        <w:ind w:left="360"/>
        <w:rPr>
          <w:rFonts w:cstheme="minorHAnsi"/>
        </w:rPr>
      </w:pPr>
      <w:r w:rsidRPr="00FB6FAF">
        <w:rPr>
          <w:rFonts w:cstheme="minorHAnsi"/>
          <w:color w:val="000000"/>
        </w:rPr>
        <w:t xml:space="preserve">if satisfied that the Discloser is not acting in good faith e.g. if after investigation it appears that the disclosure is wilfully malicious or </w:t>
      </w:r>
      <w:proofErr w:type="gramStart"/>
      <w:r w:rsidRPr="00FB6FAF">
        <w:rPr>
          <w:rFonts w:cstheme="minorHAnsi"/>
        </w:rPr>
        <w:t>vexatious,(</w:t>
      </w:r>
      <w:proofErr w:type="gramEnd"/>
      <w:r w:rsidRPr="00FB6FAF">
        <w:rPr>
          <w:rFonts w:cstheme="minorHAnsi"/>
        </w:rPr>
        <w:t xml:space="preserve">in which case it may be referred for disciplinary action); </w:t>
      </w:r>
    </w:p>
    <w:p w14:paraId="35DAF9DC" w14:textId="77777777" w:rsidR="00F43F8A" w:rsidRPr="00FB6FAF" w:rsidRDefault="00F43F8A" w:rsidP="00FB6FAF">
      <w:pPr>
        <w:numPr>
          <w:ilvl w:val="0"/>
          <w:numId w:val="36"/>
        </w:numPr>
        <w:tabs>
          <w:tab w:val="clear" w:pos="1080"/>
          <w:tab w:val="num" w:pos="360"/>
        </w:tabs>
        <w:spacing w:after="0" w:line="240" w:lineRule="auto"/>
        <w:ind w:left="360"/>
        <w:rPr>
          <w:rFonts w:cstheme="minorHAnsi"/>
          <w:color w:val="000000"/>
        </w:rPr>
      </w:pPr>
      <w:r w:rsidRPr="00FB6FAF">
        <w:rPr>
          <w:rFonts w:cstheme="minorHAnsi"/>
          <w:color w:val="000000"/>
        </w:rPr>
        <w:t xml:space="preserve">if the matter concerned is already the subject of legal proceedings, or has already been referred to the police or other public authority; </w:t>
      </w:r>
    </w:p>
    <w:p w14:paraId="2CB04770" w14:textId="77777777" w:rsidR="00F43F8A" w:rsidRPr="00FB6FAF" w:rsidRDefault="00F43F8A" w:rsidP="00FB6FAF">
      <w:pPr>
        <w:numPr>
          <w:ilvl w:val="0"/>
          <w:numId w:val="37"/>
        </w:numPr>
        <w:tabs>
          <w:tab w:val="clear" w:pos="1080"/>
          <w:tab w:val="num" w:pos="360"/>
        </w:tabs>
        <w:spacing w:after="0" w:line="240" w:lineRule="auto"/>
        <w:ind w:left="360"/>
        <w:rPr>
          <w:rFonts w:cstheme="minorHAnsi"/>
          <w:color w:val="000000"/>
        </w:rPr>
      </w:pPr>
      <w:r w:rsidRPr="00FB6FAF">
        <w:rPr>
          <w:rFonts w:cstheme="minorHAnsi"/>
          <w:color w:val="000000"/>
        </w:rPr>
        <w:t xml:space="preserve">if the matter is already, has already been, or should be, the subject of proceedings under one of the School/Council’s other procedures relating to staff. </w:t>
      </w:r>
    </w:p>
    <w:p w14:paraId="7100057D" w14:textId="77777777" w:rsidR="00F43F8A" w:rsidRPr="00FB6FAF" w:rsidRDefault="00F43F8A" w:rsidP="00F43F8A">
      <w:pPr>
        <w:spacing w:after="0" w:line="240" w:lineRule="auto"/>
        <w:ind w:left="1080"/>
        <w:rPr>
          <w:rFonts w:cstheme="minorHAnsi"/>
          <w:color w:val="000000"/>
        </w:rPr>
      </w:pPr>
    </w:p>
    <w:p w14:paraId="01B1575A" w14:textId="77777777" w:rsidR="00F43F8A" w:rsidRPr="00FB6FAF" w:rsidRDefault="00F43F8A" w:rsidP="00F43F8A">
      <w:pPr>
        <w:spacing w:after="0" w:line="240" w:lineRule="auto"/>
        <w:rPr>
          <w:rFonts w:cstheme="minorHAnsi"/>
          <w:color w:val="000000"/>
        </w:rPr>
      </w:pPr>
      <w:r w:rsidRPr="00FB6FAF">
        <w:rPr>
          <w:rFonts w:cstheme="minorHAnsi"/>
          <w:color w:val="000000"/>
        </w:rPr>
        <w:t xml:space="preserve">Once it has been decided what further steps (if any) should be taken, the Headteacher/Chair of Governors or Designated Assessor will, where their identity is known, inform the Discloser of the decision. If no further action is proposed, the Headteacher/Chair of Governors or Designated Assessor will give the Discloser the reasons for this in writing. </w:t>
      </w:r>
    </w:p>
    <w:p w14:paraId="0B70CC00" w14:textId="77777777" w:rsidR="00F43F8A" w:rsidRPr="00FB6FAF" w:rsidRDefault="00F43F8A" w:rsidP="00F43F8A">
      <w:pPr>
        <w:spacing w:after="0" w:line="240" w:lineRule="auto"/>
        <w:rPr>
          <w:rFonts w:cstheme="minorHAnsi"/>
          <w:color w:val="000000"/>
        </w:rPr>
      </w:pPr>
    </w:p>
    <w:p w14:paraId="014EC73D" w14:textId="77777777" w:rsidR="00F43F8A" w:rsidRPr="00FB6FAF" w:rsidRDefault="00F43F8A" w:rsidP="00F43F8A">
      <w:pPr>
        <w:spacing w:after="0" w:line="240" w:lineRule="auto"/>
        <w:rPr>
          <w:rFonts w:cstheme="minorHAnsi"/>
          <w:color w:val="000000"/>
        </w:rPr>
      </w:pPr>
      <w:r w:rsidRPr="00FB6FAF">
        <w:rPr>
          <w:rFonts w:cstheme="minorHAnsi"/>
          <w:color w:val="000000"/>
        </w:rPr>
        <w:t xml:space="preserve">If the Governing Body decides not to fully implement any recommendations, the Director for CYP&amp;L reserves the right to issue a warning and to inform the Secretary of State. </w:t>
      </w:r>
    </w:p>
    <w:p w14:paraId="463E3236" w14:textId="77777777" w:rsidR="00F43F8A" w:rsidRPr="00FB6FAF" w:rsidRDefault="00F43F8A" w:rsidP="00F43F8A">
      <w:pPr>
        <w:pStyle w:val="Heading3"/>
        <w:spacing w:before="0" w:line="240" w:lineRule="auto"/>
        <w:rPr>
          <w:rFonts w:asciiTheme="minorHAnsi" w:hAnsiTheme="minorHAnsi" w:cstheme="minorHAnsi"/>
          <w:b/>
          <w:bCs/>
          <w:color w:val="auto"/>
          <w:sz w:val="22"/>
          <w:szCs w:val="22"/>
        </w:rPr>
      </w:pPr>
      <w:r w:rsidRPr="00FB6FAF">
        <w:rPr>
          <w:rFonts w:asciiTheme="minorHAnsi" w:hAnsiTheme="minorHAnsi" w:cstheme="minorHAnsi"/>
          <w:b/>
          <w:bCs/>
          <w:color w:val="auto"/>
          <w:sz w:val="22"/>
          <w:szCs w:val="22"/>
        </w:rPr>
        <w:lastRenderedPageBreak/>
        <w:t>8. External Disclosure</w:t>
      </w:r>
    </w:p>
    <w:p w14:paraId="5B192201" w14:textId="77777777" w:rsidR="00F43F8A" w:rsidRPr="00FB6FAF" w:rsidRDefault="00F43F8A" w:rsidP="00F43F8A">
      <w:pPr>
        <w:spacing w:after="0" w:line="240" w:lineRule="auto"/>
        <w:rPr>
          <w:rFonts w:cstheme="minorHAnsi"/>
        </w:rPr>
      </w:pPr>
      <w:r w:rsidRPr="00FB6FAF">
        <w:rPr>
          <w:rFonts w:cstheme="minorHAnsi"/>
          <w:color w:val="000000"/>
        </w:rPr>
        <w:t xml:space="preserve">It is recognised that in exceptional circumstances, or if dissatisfied after using this procedure, an individual might wish to make a disclosure without using the School’s procedure. However, Individuals considering such a step are advised to take legal advice before making an external disclosure. </w:t>
      </w:r>
      <w:r w:rsidRPr="00FB6FAF">
        <w:rPr>
          <w:rFonts w:cstheme="minorHAnsi"/>
          <w:color w:val="000000"/>
        </w:rPr>
        <w:br/>
      </w:r>
    </w:p>
    <w:p w14:paraId="6E3A5D59" w14:textId="77777777" w:rsidR="00F43F8A" w:rsidRPr="00FB6FAF" w:rsidRDefault="00F43F8A" w:rsidP="00F43F8A">
      <w:pPr>
        <w:spacing w:after="0" w:line="240" w:lineRule="auto"/>
        <w:rPr>
          <w:rFonts w:cstheme="minorHAnsi"/>
        </w:rPr>
      </w:pPr>
      <w:r w:rsidRPr="00FB6FAF">
        <w:rPr>
          <w:rFonts w:cstheme="minorHAnsi"/>
        </w:rPr>
        <w:t xml:space="preserve">They may make an external </w:t>
      </w:r>
      <w:proofErr w:type="gramStart"/>
      <w:r w:rsidRPr="00FB6FAF">
        <w:rPr>
          <w:rFonts w:cstheme="minorHAnsi"/>
        </w:rPr>
        <w:t>disclosure:-</w:t>
      </w:r>
      <w:proofErr w:type="gramEnd"/>
      <w:r w:rsidRPr="00FB6FAF">
        <w:rPr>
          <w:rFonts w:cstheme="minorHAnsi"/>
        </w:rPr>
        <w:t xml:space="preserve"> </w:t>
      </w:r>
    </w:p>
    <w:p w14:paraId="501C0921" w14:textId="77777777" w:rsidR="00F43F8A" w:rsidRPr="00FB6FAF" w:rsidRDefault="00F43F8A" w:rsidP="00F43F8A">
      <w:pPr>
        <w:spacing w:after="0" w:line="240" w:lineRule="auto"/>
        <w:rPr>
          <w:rFonts w:cstheme="minorHAnsi"/>
        </w:rPr>
      </w:pPr>
    </w:p>
    <w:p w14:paraId="5E97231C" w14:textId="77777777" w:rsidR="00F43F8A" w:rsidRPr="00FB6FAF" w:rsidRDefault="00F43F8A" w:rsidP="00FB6FAF">
      <w:pPr>
        <w:numPr>
          <w:ilvl w:val="0"/>
          <w:numId w:val="38"/>
        </w:numPr>
        <w:spacing w:after="0" w:line="240" w:lineRule="auto"/>
        <w:rPr>
          <w:rFonts w:cstheme="minorHAnsi"/>
        </w:rPr>
      </w:pPr>
      <w:r w:rsidRPr="00FB6FAF">
        <w:rPr>
          <w:rFonts w:cstheme="minorHAnsi"/>
        </w:rPr>
        <w:t xml:space="preserve">on a confidential basis directly with bodies such as the external auditor or other appropriate public authority or such person as may be prescribed by the Secretary of State under </w:t>
      </w:r>
      <w:hyperlink r:id="rId21" w:tgtFrame="_blank" w:tooltip="Go to the Public Interest Disclosure Act 1998" w:history="1">
        <w:r w:rsidRPr="00FB6FAF">
          <w:rPr>
            <w:rStyle w:val="Hyperlink"/>
            <w:rFonts w:cstheme="minorHAnsi"/>
          </w:rPr>
          <w:t>Section 43F of the Public Interest Disclosure Act 1998</w:t>
        </w:r>
      </w:hyperlink>
      <w:r w:rsidRPr="00FB6FAF">
        <w:rPr>
          <w:rFonts w:cstheme="minorHAnsi"/>
        </w:rPr>
        <w:t xml:space="preserve">. Before taking any such action, the Discloser is encouraged to inform the Headteacher/Chair of Governors or </w:t>
      </w:r>
      <w:hyperlink r:id="rId22" w:tooltip="Who are &quot;Designated Assessors&quot;?" w:history="1">
        <w:r w:rsidRPr="00FB6FAF">
          <w:rPr>
            <w:rStyle w:val="Hyperlink"/>
            <w:rFonts w:cstheme="minorHAnsi"/>
          </w:rPr>
          <w:t>Designated Assessor</w:t>
        </w:r>
      </w:hyperlink>
      <w:r w:rsidRPr="00FB6FAF">
        <w:rPr>
          <w:rFonts w:cstheme="minorHAnsi"/>
          <w:i/>
        </w:rPr>
        <w:t>.</w:t>
      </w:r>
      <w:r w:rsidRPr="00FB6FAF">
        <w:rPr>
          <w:rFonts w:cstheme="minorHAnsi"/>
        </w:rPr>
        <w:br/>
        <w:t xml:space="preserve">  </w:t>
      </w:r>
    </w:p>
    <w:p w14:paraId="672AC721" w14:textId="77777777" w:rsidR="00F43F8A" w:rsidRPr="00FB6FAF" w:rsidRDefault="00F43F8A" w:rsidP="00FB6FAF">
      <w:pPr>
        <w:numPr>
          <w:ilvl w:val="0"/>
          <w:numId w:val="38"/>
        </w:numPr>
        <w:spacing w:after="0" w:line="240" w:lineRule="auto"/>
        <w:rPr>
          <w:rFonts w:cstheme="minorHAnsi"/>
        </w:rPr>
      </w:pPr>
      <w:r w:rsidRPr="00FB6FAF">
        <w:rPr>
          <w:rFonts w:cstheme="minorHAnsi"/>
        </w:rPr>
        <w:t>if they have reasonable grounds for believing that disclosure would lead to evidence being concealed or destroyed or that the Discloser will be subjected to a detriment as a result of making the disclosure.</w:t>
      </w:r>
      <w:r w:rsidRPr="00FB6FAF">
        <w:rPr>
          <w:rFonts w:cstheme="minorHAnsi"/>
        </w:rPr>
        <w:br/>
        <w:t xml:space="preserve">  </w:t>
      </w:r>
    </w:p>
    <w:p w14:paraId="6F2634A5" w14:textId="77777777" w:rsidR="00F43F8A" w:rsidRPr="00FB6FAF" w:rsidRDefault="00F43F8A" w:rsidP="00FB6FAF">
      <w:pPr>
        <w:numPr>
          <w:ilvl w:val="0"/>
          <w:numId w:val="38"/>
        </w:numPr>
        <w:spacing w:after="0" w:line="240" w:lineRule="auto"/>
        <w:rPr>
          <w:rFonts w:cstheme="minorHAnsi"/>
        </w:rPr>
      </w:pPr>
      <w:r w:rsidRPr="00FB6FAF">
        <w:rPr>
          <w:rFonts w:cstheme="minorHAnsi"/>
        </w:rPr>
        <w:t xml:space="preserve">on a confidential basis for the purpose of taking legal advice. </w:t>
      </w:r>
    </w:p>
    <w:p w14:paraId="12ABACC2" w14:textId="77777777" w:rsidR="00F43F8A" w:rsidRPr="00FB6FAF" w:rsidRDefault="00F43F8A" w:rsidP="00F43F8A">
      <w:pPr>
        <w:spacing w:after="0" w:line="240" w:lineRule="auto"/>
        <w:ind w:left="720"/>
        <w:rPr>
          <w:rFonts w:cstheme="minorHAnsi"/>
        </w:rPr>
      </w:pPr>
    </w:p>
    <w:p w14:paraId="27BEA138" w14:textId="77777777" w:rsidR="00F43F8A" w:rsidRPr="00FB6FAF" w:rsidRDefault="00F43F8A" w:rsidP="00F43F8A">
      <w:pPr>
        <w:pStyle w:val="Heading3"/>
        <w:spacing w:before="0" w:line="240" w:lineRule="auto"/>
        <w:rPr>
          <w:rFonts w:asciiTheme="minorHAnsi" w:hAnsiTheme="minorHAnsi" w:cstheme="minorHAnsi"/>
          <w:b/>
          <w:bCs/>
          <w:color w:val="auto"/>
          <w:sz w:val="22"/>
          <w:szCs w:val="22"/>
        </w:rPr>
      </w:pPr>
      <w:bookmarkStart w:id="5" w:name="9._Safeguards_and_Confidentiality"/>
      <w:r w:rsidRPr="00FB6FAF">
        <w:rPr>
          <w:rFonts w:asciiTheme="minorHAnsi" w:hAnsiTheme="minorHAnsi" w:cstheme="minorHAnsi"/>
          <w:b/>
          <w:bCs/>
          <w:color w:val="auto"/>
          <w:sz w:val="22"/>
          <w:szCs w:val="22"/>
        </w:rPr>
        <w:t>9.  Safeguards and Confidentiality</w:t>
      </w:r>
      <w:bookmarkEnd w:id="5"/>
    </w:p>
    <w:p w14:paraId="573B9DCF" w14:textId="77777777" w:rsidR="00F43F8A" w:rsidRPr="00FB6FAF" w:rsidRDefault="00F43F8A" w:rsidP="00F43F8A">
      <w:pPr>
        <w:spacing w:after="0" w:line="240" w:lineRule="auto"/>
        <w:rPr>
          <w:rFonts w:cstheme="minorHAnsi"/>
          <w:color w:val="000000"/>
        </w:rPr>
      </w:pPr>
      <w:r w:rsidRPr="00FB6FAF">
        <w:rPr>
          <w:rFonts w:cstheme="minorHAnsi"/>
          <w:color w:val="000000"/>
        </w:rPr>
        <w:t xml:space="preserve">Any document, report or recommendation prepared by the Headteacher/Chair of Governors or   Designated Assessor in relation to the matter will not identify the Discloser, </w:t>
      </w:r>
      <w:proofErr w:type="gramStart"/>
      <w:r w:rsidRPr="00FB6FAF">
        <w:rPr>
          <w:rFonts w:cstheme="minorHAnsi"/>
          <w:color w:val="000000"/>
        </w:rPr>
        <w:t>unless:-</w:t>
      </w:r>
      <w:proofErr w:type="gramEnd"/>
      <w:r w:rsidRPr="00FB6FAF">
        <w:rPr>
          <w:rFonts w:cstheme="minorHAnsi"/>
          <w:color w:val="000000"/>
        </w:rPr>
        <w:t xml:space="preserve"> </w:t>
      </w:r>
    </w:p>
    <w:p w14:paraId="2521FE72" w14:textId="77777777" w:rsidR="00F43F8A" w:rsidRPr="00FB6FAF" w:rsidRDefault="00F43F8A" w:rsidP="00FB6FAF">
      <w:pPr>
        <w:numPr>
          <w:ilvl w:val="0"/>
          <w:numId w:val="39"/>
        </w:numPr>
        <w:spacing w:after="0" w:line="240" w:lineRule="auto"/>
        <w:rPr>
          <w:rFonts w:cstheme="minorHAnsi"/>
          <w:color w:val="000000"/>
        </w:rPr>
      </w:pPr>
      <w:r w:rsidRPr="00FB6FAF">
        <w:rPr>
          <w:rFonts w:cstheme="minorHAnsi"/>
          <w:color w:val="000000"/>
        </w:rPr>
        <w:t>the</w:t>
      </w:r>
      <w:hyperlink r:id="rId23" w:anchor="‘the_discloser’#‘the_discloser’" w:tooltip="Who is a &quot;Discloser&quot;?" w:history="1">
        <w:r w:rsidRPr="00FB6FAF">
          <w:rPr>
            <w:rStyle w:val="Hyperlink"/>
            <w:rFonts w:cstheme="minorHAnsi"/>
          </w:rPr>
          <w:t xml:space="preserve"> Discloser </w:t>
        </w:r>
      </w:hyperlink>
      <w:r w:rsidRPr="00FB6FAF">
        <w:rPr>
          <w:rFonts w:cstheme="minorHAnsi"/>
          <w:color w:val="000000"/>
        </w:rPr>
        <w:t xml:space="preserve">has consented to this in writing; or </w:t>
      </w:r>
    </w:p>
    <w:p w14:paraId="242B12A3" w14:textId="77777777" w:rsidR="00F43F8A" w:rsidRPr="00FB6FAF" w:rsidRDefault="00F43F8A" w:rsidP="00FB6FAF">
      <w:pPr>
        <w:numPr>
          <w:ilvl w:val="0"/>
          <w:numId w:val="40"/>
        </w:numPr>
        <w:spacing w:after="0" w:line="240" w:lineRule="auto"/>
        <w:rPr>
          <w:rFonts w:cstheme="minorHAnsi"/>
          <w:color w:val="000000"/>
        </w:rPr>
      </w:pPr>
      <w:r w:rsidRPr="00FB6FAF">
        <w:rPr>
          <w:rFonts w:cstheme="minorHAnsi"/>
          <w:color w:val="000000"/>
        </w:rPr>
        <w:t xml:space="preserve">there are grounds to believe the Discloser has acted maliciously; or </w:t>
      </w:r>
    </w:p>
    <w:p w14:paraId="2376CC09" w14:textId="77777777" w:rsidR="00F43F8A" w:rsidRPr="00FB6FAF" w:rsidRDefault="00F43F8A" w:rsidP="00FB6FAF">
      <w:pPr>
        <w:numPr>
          <w:ilvl w:val="0"/>
          <w:numId w:val="41"/>
        </w:numPr>
        <w:spacing w:after="0" w:line="240" w:lineRule="auto"/>
        <w:rPr>
          <w:rFonts w:cstheme="minorHAnsi"/>
          <w:color w:val="000000"/>
        </w:rPr>
      </w:pPr>
      <w:r w:rsidRPr="00FB6FAF">
        <w:rPr>
          <w:rFonts w:cstheme="minorHAnsi"/>
          <w:color w:val="000000"/>
        </w:rPr>
        <w:t xml:space="preserve">where the Headteacher/Chair of </w:t>
      </w:r>
      <w:proofErr w:type="gramStart"/>
      <w:r w:rsidRPr="00FB6FAF">
        <w:rPr>
          <w:rFonts w:cstheme="minorHAnsi"/>
          <w:color w:val="000000"/>
        </w:rPr>
        <w:t>Governors  or</w:t>
      </w:r>
      <w:proofErr w:type="gramEnd"/>
      <w:r w:rsidRPr="00FB6FAF">
        <w:rPr>
          <w:rFonts w:cstheme="minorHAnsi"/>
          <w:color w:val="000000"/>
        </w:rPr>
        <w:t xml:space="preserve"> Designated Assessor is under a legal obligation to do so; or </w:t>
      </w:r>
    </w:p>
    <w:p w14:paraId="1F7E406D" w14:textId="77777777" w:rsidR="00F43F8A" w:rsidRPr="00FB6FAF" w:rsidRDefault="00F43F8A" w:rsidP="00FB6FAF">
      <w:pPr>
        <w:numPr>
          <w:ilvl w:val="0"/>
          <w:numId w:val="42"/>
        </w:numPr>
        <w:spacing w:after="0" w:line="240" w:lineRule="auto"/>
        <w:rPr>
          <w:rFonts w:cstheme="minorHAnsi"/>
          <w:color w:val="000000"/>
        </w:rPr>
      </w:pPr>
      <w:r w:rsidRPr="00FB6FAF">
        <w:rPr>
          <w:rFonts w:cstheme="minorHAnsi"/>
          <w:color w:val="000000"/>
        </w:rPr>
        <w:t xml:space="preserve">where the information is already in the public domain; or </w:t>
      </w:r>
    </w:p>
    <w:p w14:paraId="497A5031" w14:textId="77777777" w:rsidR="00F43F8A" w:rsidRPr="00FB6FAF" w:rsidRDefault="00F43F8A" w:rsidP="00FB6FAF">
      <w:pPr>
        <w:numPr>
          <w:ilvl w:val="0"/>
          <w:numId w:val="43"/>
        </w:numPr>
        <w:spacing w:after="0" w:line="240" w:lineRule="auto"/>
        <w:rPr>
          <w:rFonts w:cstheme="minorHAnsi"/>
          <w:color w:val="000000"/>
        </w:rPr>
      </w:pPr>
      <w:r w:rsidRPr="00FB6FAF">
        <w:rPr>
          <w:rFonts w:cstheme="minorHAnsi"/>
          <w:color w:val="000000"/>
        </w:rPr>
        <w:t xml:space="preserve">on a strictly confidential basis to the Designated Assessor’s administrative assistant; or </w:t>
      </w:r>
    </w:p>
    <w:p w14:paraId="74634349" w14:textId="77777777" w:rsidR="00F43F8A" w:rsidRPr="00FB6FAF" w:rsidRDefault="00F43F8A" w:rsidP="00FB6FAF">
      <w:pPr>
        <w:numPr>
          <w:ilvl w:val="0"/>
          <w:numId w:val="44"/>
        </w:numPr>
        <w:spacing w:after="0" w:line="240" w:lineRule="auto"/>
        <w:rPr>
          <w:rFonts w:cstheme="minorHAnsi"/>
          <w:color w:val="000000"/>
        </w:rPr>
      </w:pPr>
      <w:r w:rsidRPr="00FB6FAF">
        <w:rPr>
          <w:rFonts w:cstheme="minorHAnsi"/>
          <w:color w:val="000000"/>
        </w:rPr>
        <w:t xml:space="preserve">on a strictly confidential basis to a professionally qualified lawyer for the purpose of obtaining legal advice. </w:t>
      </w:r>
    </w:p>
    <w:p w14:paraId="6A83FB3A" w14:textId="77777777" w:rsidR="00F43F8A" w:rsidRPr="00FB6FAF" w:rsidRDefault="00F43F8A" w:rsidP="00F43F8A">
      <w:pPr>
        <w:spacing w:after="0" w:line="240" w:lineRule="auto"/>
        <w:rPr>
          <w:rFonts w:cstheme="minorHAnsi"/>
        </w:rPr>
      </w:pPr>
    </w:p>
    <w:p w14:paraId="1F193F68" w14:textId="5F0F56DB" w:rsidR="00F43F8A" w:rsidRPr="00FB6FAF" w:rsidRDefault="00F43F8A" w:rsidP="00F43F8A">
      <w:pPr>
        <w:spacing w:after="0" w:line="240" w:lineRule="auto"/>
        <w:rPr>
          <w:rFonts w:cstheme="minorHAnsi"/>
          <w:color w:val="000000"/>
        </w:rPr>
      </w:pPr>
      <w:r w:rsidRPr="00FB6FAF">
        <w:rPr>
          <w:rFonts w:cstheme="minorHAnsi"/>
        </w:rPr>
        <w:t xml:space="preserve">The Headteacher/Chair of Governors  or </w:t>
      </w:r>
      <w:hyperlink r:id="rId24" w:tooltip="Who are &quot;Designated Assessors&quot;?" w:history="1">
        <w:r w:rsidRPr="00FB6FAF">
          <w:rPr>
            <w:rStyle w:val="Hyperlink"/>
            <w:rFonts w:cstheme="minorHAnsi"/>
          </w:rPr>
          <w:t>Designated Assessor</w:t>
        </w:r>
      </w:hyperlink>
      <w:r w:rsidRPr="00FB6FAF">
        <w:rPr>
          <w:rFonts w:cstheme="minorHAnsi"/>
        </w:rPr>
        <w:t xml:space="preserve"> will ensure that all information relating to the disclosure (including that held electronically) is kept secure so that, as far as practicable, only the Headteacher/Chair of Governors  or Designated Assessor and his or her administrative assistant shall have access to it.</w:t>
      </w:r>
      <w:r w:rsidRPr="00FB6FAF">
        <w:rPr>
          <w:rFonts w:cstheme="minorHAnsi"/>
        </w:rPr>
        <w:br/>
      </w:r>
      <w:r w:rsidRPr="00FB6FAF">
        <w:rPr>
          <w:rFonts w:cstheme="minorHAnsi"/>
          <w:color w:val="000000"/>
        </w:rPr>
        <w:br/>
        <w:t>Disclosers will be under an obligation to use all reasonable endeavours to ensure that they and their representative or work colleague (if any) keeps this matter strictly confidential save, as permitted under this procedure, as required by law or until such time as it comes into the public domain. Where the Trade Union representative needs to discuss the matter with another Union official for advice he/she will be allowed to do so but must keep within the confines stated above.</w:t>
      </w:r>
      <w:r w:rsidRPr="00FB6FAF">
        <w:rPr>
          <w:rFonts w:cstheme="minorHAnsi"/>
          <w:color w:val="000000"/>
        </w:rPr>
        <w:br/>
      </w:r>
    </w:p>
    <w:p w14:paraId="4AD59D6E" w14:textId="77777777" w:rsidR="00FB6FAF" w:rsidRDefault="00F43F8A" w:rsidP="00FB6FAF">
      <w:pPr>
        <w:spacing w:after="0" w:line="240" w:lineRule="auto"/>
        <w:rPr>
          <w:rFonts w:cstheme="minorHAnsi"/>
          <w:color w:val="000000"/>
        </w:rPr>
      </w:pPr>
      <w:r w:rsidRPr="00FB6FAF">
        <w:rPr>
          <w:rFonts w:cstheme="minorHAnsi"/>
          <w:color w:val="000000"/>
        </w:rPr>
        <w:t>The Discloser will not be required by the Governing Body, without his or her consent, to participate in any enquiry or investigation into the matter established by the School unless there are grounds to believe that the Discloser may have been involved in the misconduct or malpractice.</w:t>
      </w:r>
      <w:r w:rsidRPr="00FB6FAF">
        <w:rPr>
          <w:rFonts w:cstheme="minorHAnsi"/>
          <w:color w:val="000000"/>
        </w:rPr>
        <w:br/>
      </w:r>
      <w:r w:rsidRPr="00FB6FAF">
        <w:rPr>
          <w:rFonts w:cstheme="minorHAnsi"/>
          <w:color w:val="000000"/>
        </w:rPr>
        <w:br/>
        <w:t>Where the Discloser participates in any enquiry or investigation, that participation will usually be required to be on an open rather than a confidential basis. The obligations of the Headteacher/Chair of Governors or Designated Assessor detailed above will remain in relation to the identity of the individual as the original Discloser of information.</w:t>
      </w:r>
      <w:r w:rsidRPr="00FB6FAF">
        <w:rPr>
          <w:rFonts w:cstheme="minorHAnsi"/>
          <w:color w:val="000000"/>
        </w:rPr>
        <w:br/>
      </w:r>
      <w:r w:rsidRPr="00FB6FAF">
        <w:rPr>
          <w:rFonts w:cstheme="minorHAnsi"/>
          <w:color w:val="000000"/>
        </w:rPr>
        <w:lastRenderedPageBreak/>
        <w:br/>
        <w:t xml:space="preserve">The Governing Body will not (and it will use all reasonable endeavours to ensure that employees do not) subject the Discloser to any detriment, on the grounds of the Discloser’s disclosure of information under this procedure (unless there is proved abuse of this procedure through the making of wilfully malicious or vexatious disclosures). The Discloser should report any complaints of such treatment to the Headteacher/Chair of Governors or Designated Assessor. If the Discloser wishes the Headteacher/Chair of Governors or Designated Assessor to take action in relation to such complaints, the Discloser may be asked to consent in writing to the Headteacher/Chair of Governors or Designated Assessor revealing the Discloser’s identity for the purposes of any such action. </w:t>
      </w:r>
    </w:p>
    <w:p w14:paraId="674F6472" w14:textId="77777777" w:rsidR="00FB6FAF" w:rsidRDefault="00FB6FAF" w:rsidP="00FB6FAF">
      <w:pPr>
        <w:spacing w:after="0" w:line="240" w:lineRule="auto"/>
        <w:rPr>
          <w:rFonts w:cstheme="minorHAnsi"/>
          <w:color w:val="000000"/>
        </w:rPr>
      </w:pPr>
    </w:p>
    <w:p w14:paraId="0C4CF788" w14:textId="77777777" w:rsidR="00FB6FAF" w:rsidRDefault="0045618D" w:rsidP="00FB6FAF">
      <w:pPr>
        <w:spacing w:after="0" w:line="240" w:lineRule="auto"/>
        <w:rPr>
          <w:rFonts w:cstheme="minorHAnsi"/>
          <w:color w:val="000000"/>
        </w:rPr>
      </w:pPr>
      <w:r w:rsidRPr="0045618D">
        <w:rPr>
          <w:rFonts w:eastAsia="Times New Roman" w:cstheme="minorHAnsi"/>
          <w:b/>
          <w:bCs/>
          <w:color w:val="000000"/>
          <w:lang w:eastAsia="en-GB"/>
        </w:rPr>
        <w:t>1</w:t>
      </w:r>
      <w:r w:rsidR="00FB6FAF" w:rsidRPr="00FB6FAF">
        <w:rPr>
          <w:rFonts w:eastAsia="Times New Roman" w:cstheme="minorHAnsi"/>
          <w:b/>
          <w:bCs/>
          <w:color w:val="000000"/>
          <w:lang w:eastAsia="en-GB"/>
        </w:rPr>
        <w:t>0</w:t>
      </w:r>
      <w:r w:rsidRPr="0045618D">
        <w:rPr>
          <w:rFonts w:eastAsia="Times New Roman" w:cstheme="minorHAnsi"/>
          <w:b/>
          <w:bCs/>
          <w:color w:val="000000"/>
          <w:lang w:eastAsia="en-GB"/>
        </w:rPr>
        <w:t>. Support for Disclosers </w:t>
      </w:r>
    </w:p>
    <w:p w14:paraId="229AC6C9" w14:textId="77777777" w:rsidR="00FB6FAF" w:rsidRDefault="00FB6FAF" w:rsidP="00FB6FAF">
      <w:pPr>
        <w:spacing w:after="0" w:line="240" w:lineRule="auto"/>
        <w:rPr>
          <w:rFonts w:cstheme="minorHAnsi"/>
          <w:color w:val="000000"/>
        </w:rPr>
      </w:pPr>
    </w:p>
    <w:p w14:paraId="2B903268" w14:textId="77777777" w:rsidR="00FB6FAF" w:rsidRDefault="0045618D" w:rsidP="00FB6FAF">
      <w:pPr>
        <w:spacing w:after="0" w:line="240" w:lineRule="auto"/>
        <w:rPr>
          <w:rFonts w:eastAsia="Times New Roman" w:cstheme="minorHAnsi"/>
          <w:color w:val="000000"/>
          <w:lang w:eastAsia="en-GB"/>
        </w:rPr>
      </w:pPr>
      <w:r w:rsidRPr="0045618D">
        <w:rPr>
          <w:rFonts w:eastAsia="Times New Roman" w:cstheme="minorHAnsi"/>
          <w:color w:val="000000"/>
          <w:lang w:eastAsia="en-GB"/>
        </w:rPr>
        <w:t xml:space="preserve">If Disclosers raise a genuine concern under this Policy, they should have nothing to </w:t>
      </w:r>
      <w:proofErr w:type="gramStart"/>
      <w:r w:rsidRPr="0045618D">
        <w:rPr>
          <w:rFonts w:eastAsia="Times New Roman" w:cstheme="minorHAnsi"/>
          <w:color w:val="000000"/>
          <w:lang w:eastAsia="en-GB"/>
        </w:rPr>
        <w:t>fear  and</w:t>
      </w:r>
      <w:proofErr w:type="gramEnd"/>
      <w:r w:rsidRPr="0045618D">
        <w:rPr>
          <w:rFonts w:eastAsia="Times New Roman" w:cstheme="minorHAnsi"/>
          <w:color w:val="000000"/>
          <w:lang w:eastAsia="en-GB"/>
        </w:rPr>
        <w:t xml:space="preserve"> they will not be at risk of losing their job or suffering any form of retribution as a  result. Provided they are acting in good faith, it does not matter if they are mistaken, </w:t>
      </w:r>
      <w:proofErr w:type="gramStart"/>
      <w:r w:rsidRPr="0045618D">
        <w:rPr>
          <w:rFonts w:eastAsia="Times New Roman" w:cstheme="minorHAnsi"/>
          <w:color w:val="000000"/>
          <w:lang w:eastAsia="en-GB"/>
        </w:rPr>
        <w:t>no  action</w:t>
      </w:r>
      <w:proofErr w:type="gramEnd"/>
      <w:r w:rsidRPr="0045618D">
        <w:rPr>
          <w:rFonts w:eastAsia="Times New Roman" w:cstheme="minorHAnsi"/>
          <w:color w:val="000000"/>
          <w:lang w:eastAsia="en-GB"/>
        </w:rPr>
        <w:t xml:space="preserve"> will be taken against them.</w:t>
      </w:r>
    </w:p>
    <w:p w14:paraId="21961725" w14:textId="77777777" w:rsidR="00FB6FAF" w:rsidRDefault="00FB6FAF" w:rsidP="00FB6FAF">
      <w:pPr>
        <w:spacing w:after="0" w:line="240" w:lineRule="auto"/>
        <w:rPr>
          <w:rFonts w:eastAsia="Times New Roman" w:cstheme="minorHAnsi"/>
          <w:color w:val="000000"/>
          <w:lang w:eastAsia="en-GB"/>
        </w:rPr>
      </w:pPr>
    </w:p>
    <w:p w14:paraId="7429A1F2" w14:textId="77777777" w:rsidR="00FB6FAF" w:rsidRDefault="0045618D" w:rsidP="00FB6FAF">
      <w:pPr>
        <w:spacing w:after="0" w:line="240" w:lineRule="auto"/>
        <w:rPr>
          <w:rFonts w:cstheme="minorHAnsi"/>
          <w:color w:val="000000"/>
        </w:rPr>
      </w:pPr>
      <w:r w:rsidRPr="0045618D">
        <w:rPr>
          <w:rFonts w:eastAsia="Times New Roman" w:cstheme="minorHAnsi"/>
          <w:color w:val="000000"/>
          <w:lang w:eastAsia="en-GB"/>
        </w:rPr>
        <w:t xml:space="preserve">The Employment Rights Act 1996 (as amended by PIDA) provides legal protection </w:t>
      </w:r>
      <w:proofErr w:type="gramStart"/>
      <w:r w:rsidRPr="0045618D">
        <w:rPr>
          <w:rFonts w:eastAsia="Times New Roman" w:cstheme="minorHAnsi"/>
          <w:color w:val="000000"/>
          <w:lang w:eastAsia="en-GB"/>
        </w:rPr>
        <w:t>for  staff</w:t>
      </w:r>
      <w:proofErr w:type="gramEnd"/>
      <w:r w:rsidRPr="0045618D">
        <w:rPr>
          <w:rFonts w:eastAsia="Times New Roman" w:cstheme="minorHAnsi"/>
          <w:color w:val="000000"/>
          <w:lang w:eastAsia="en-GB"/>
        </w:rPr>
        <w:t xml:space="preserve"> who raise concerns about matters which are ‘qualifying disclosures’ (as set out in  section 4 above). </w:t>
      </w:r>
    </w:p>
    <w:p w14:paraId="59008BA6" w14:textId="77777777" w:rsidR="00FB6FAF" w:rsidRDefault="00FB6FAF" w:rsidP="00FB6FAF">
      <w:pPr>
        <w:spacing w:after="0" w:line="240" w:lineRule="auto"/>
        <w:rPr>
          <w:rFonts w:cstheme="minorHAnsi"/>
          <w:color w:val="000000"/>
        </w:rPr>
      </w:pPr>
    </w:p>
    <w:p w14:paraId="4AE33A9E" w14:textId="77777777" w:rsidR="00FB6FAF" w:rsidRDefault="0045618D" w:rsidP="00FB6FAF">
      <w:pPr>
        <w:spacing w:after="0" w:line="240" w:lineRule="auto"/>
        <w:rPr>
          <w:rFonts w:cstheme="minorHAnsi"/>
          <w:color w:val="000000"/>
        </w:rPr>
      </w:pPr>
      <w:r w:rsidRPr="0045618D">
        <w:rPr>
          <w:rFonts w:eastAsia="Times New Roman" w:cstheme="minorHAnsi"/>
          <w:color w:val="000000"/>
          <w:lang w:eastAsia="en-GB"/>
        </w:rPr>
        <w:t xml:space="preserve">The Council will not tolerate the harassment or victimisation (including </w:t>
      </w:r>
      <w:proofErr w:type="gramStart"/>
      <w:r w:rsidRPr="0045618D">
        <w:rPr>
          <w:rFonts w:eastAsia="Times New Roman" w:cstheme="minorHAnsi"/>
          <w:color w:val="000000"/>
          <w:lang w:eastAsia="en-GB"/>
        </w:rPr>
        <w:t>informal  pressures</w:t>
      </w:r>
      <w:proofErr w:type="gramEnd"/>
      <w:r w:rsidRPr="0045618D">
        <w:rPr>
          <w:rFonts w:eastAsia="Times New Roman" w:cstheme="minorHAnsi"/>
          <w:color w:val="000000"/>
          <w:lang w:eastAsia="en-GB"/>
        </w:rPr>
        <w:t>) of anyone raising a genuine concern in the public interest and it would be  considered a disciplinary matter to victimise anyone who has raised a genuine concern. </w:t>
      </w:r>
    </w:p>
    <w:p w14:paraId="3A402C92" w14:textId="77777777" w:rsidR="00FB6FAF" w:rsidRDefault="00FB6FAF" w:rsidP="00FB6FAF">
      <w:pPr>
        <w:spacing w:after="0" w:line="240" w:lineRule="auto"/>
        <w:rPr>
          <w:rFonts w:cstheme="minorHAnsi"/>
          <w:color w:val="000000"/>
        </w:rPr>
      </w:pPr>
    </w:p>
    <w:p w14:paraId="23783359" w14:textId="77777777" w:rsidR="00FB6FAF" w:rsidRDefault="0045618D" w:rsidP="00FB6FAF">
      <w:pPr>
        <w:spacing w:after="0" w:line="240" w:lineRule="auto"/>
        <w:rPr>
          <w:rFonts w:cstheme="minorHAnsi"/>
          <w:color w:val="000000"/>
        </w:rPr>
      </w:pPr>
      <w:r w:rsidRPr="0045618D">
        <w:rPr>
          <w:rFonts w:eastAsia="Times New Roman" w:cstheme="minorHAnsi"/>
          <w:color w:val="000000"/>
          <w:lang w:eastAsia="en-GB"/>
        </w:rPr>
        <w:t xml:space="preserve">Any investigation undertaken in response to a concern or a disclosure will not </w:t>
      </w:r>
      <w:proofErr w:type="gramStart"/>
      <w:r w:rsidRPr="0045618D">
        <w:rPr>
          <w:rFonts w:eastAsia="Times New Roman" w:cstheme="minorHAnsi"/>
          <w:color w:val="000000"/>
          <w:lang w:eastAsia="en-GB"/>
        </w:rPr>
        <w:t>influence,  or</w:t>
      </w:r>
      <w:proofErr w:type="gramEnd"/>
      <w:r w:rsidRPr="0045618D">
        <w:rPr>
          <w:rFonts w:eastAsia="Times New Roman" w:cstheme="minorHAnsi"/>
          <w:color w:val="000000"/>
          <w:lang w:eastAsia="en-GB"/>
        </w:rPr>
        <w:t xml:space="preserve"> be influenced by any disciplinary, capability or redundancy procedures that already  affect an employee. </w:t>
      </w:r>
    </w:p>
    <w:p w14:paraId="77A48859" w14:textId="77777777" w:rsidR="00FB6FAF" w:rsidRDefault="00FB6FAF" w:rsidP="00FB6FAF">
      <w:pPr>
        <w:spacing w:after="0" w:line="240" w:lineRule="auto"/>
        <w:rPr>
          <w:rFonts w:cstheme="minorHAnsi"/>
          <w:color w:val="000000"/>
        </w:rPr>
      </w:pPr>
    </w:p>
    <w:p w14:paraId="6F2E3B01" w14:textId="77777777" w:rsidR="00FB6FAF" w:rsidRDefault="0045618D" w:rsidP="00FB6FAF">
      <w:pPr>
        <w:spacing w:after="0" w:line="240" w:lineRule="auto"/>
        <w:rPr>
          <w:rFonts w:cstheme="minorHAnsi"/>
          <w:color w:val="000000"/>
        </w:rPr>
      </w:pPr>
      <w:r w:rsidRPr="0045618D">
        <w:rPr>
          <w:rFonts w:eastAsia="Times New Roman" w:cstheme="minorHAnsi"/>
          <w:color w:val="000000"/>
          <w:lang w:eastAsia="en-GB"/>
        </w:rPr>
        <w:t xml:space="preserve">Any Discloser who considers that they have been, are being or are likely to </w:t>
      </w:r>
      <w:proofErr w:type="gramStart"/>
      <w:r w:rsidRPr="0045618D">
        <w:rPr>
          <w:rFonts w:eastAsia="Times New Roman" w:cstheme="minorHAnsi"/>
          <w:color w:val="000000"/>
          <w:lang w:eastAsia="en-GB"/>
        </w:rPr>
        <w:t>be  victimised</w:t>
      </w:r>
      <w:proofErr w:type="gramEnd"/>
      <w:r w:rsidRPr="0045618D">
        <w:rPr>
          <w:rFonts w:eastAsia="Times New Roman" w:cstheme="minorHAnsi"/>
          <w:color w:val="000000"/>
          <w:lang w:eastAsia="en-GB"/>
        </w:rPr>
        <w:t xml:space="preserve">, dismissed, made redundant or made to suffer some other detriment as a  result of making a report under this procedure, should report their concerns to the  Monitoring Officer. The matter will then be dealt with as a new referral under </w:t>
      </w:r>
      <w:proofErr w:type="gramStart"/>
      <w:r w:rsidRPr="0045618D">
        <w:rPr>
          <w:rFonts w:eastAsia="Times New Roman" w:cstheme="minorHAnsi"/>
          <w:color w:val="000000"/>
          <w:lang w:eastAsia="en-GB"/>
        </w:rPr>
        <w:t>this  procedure</w:t>
      </w:r>
      <w:proofErr w:type="gramEnd"/>
      <w:r w:rsidRPr="0045618D">
        <w:rPr>
          <w:rFonts w:eastAsia="Times New Roman" w:cstheme="minorHAnsi"/>
          <w:color w:val="000000"/>
          <w:lang w:eastAsia="en-GB"/>
        </w:rPr>
        <w:t>. </w:t>
      </w:r>
    </w:p>
    <w:p w14:paraId="514C7152" w14:textId="77777777" w:rsidR="00FB6FAF" w:rsidRDefault="00FB6FAF" w:rsidP="00FB6FAF">
      <w:pPr>
        <w:spacing w:after="0" w:line="240" w:lineRule="auto"/>
        <w:rPr>
          <w:rFonts w:cstheme="minorHAnsi"/>
          <w:color w:val="000000"/>
        </w:rPr>
      </w:pPr>
    </w:p>
    <w:p w14:paraId="49657853" w14:textId="77777777" w:rsidR="00FB6FAF" w:rsidRDefault="0045618D" w:rsidP="00FB6FAF">
      <w:pPr>
        <w:spacing w:after="0" w:line="240" w:lineRule="auto"/>
        <w:rPr>
          <w:rFonts w:cstheme="minorHAnsi"/>
          <w:color w:val="000000"/>
        </w:rPr>
      </w:pPr>
      <w:r w:rsidRPr="0045618D">
        <w:rPr>
          <w:rFonts w:eastAsia="Times New Roman" w:cstheme="minorHAnsi"/>
          <w:color w:val="000000"/>
          <w:lang w:eastAsia="en-GB"/>
        </w:rPr>
        <w:t xml:space="preserve">Where appropriate, the Council will provide support after a disclosure has been </w:t>
      </w:r>
      <w:proofErr w:type="gramStart"/>
      <w:r w:rsidRPr="0045618D">
        <w:rPr>
          <w:rFonts w:eastAsia="Times New Roman" w:cstheme="minorHAnsi"/>
          <w:color w:val="000000"/>
          <w:lang w:eastAsia="en-GB"/>
        </w:rPr>
        <w:t>made,  such</w:t>
      </w:r>
      <w:proofErr w:type="gramEnd"/>
      <w:r w:rsidRPr="0045618D">
        <w:rPr>
          <w:rFonts w:eastAsia="Times New Roman" w:cstheme="minorHAnsi"/>
          <w:color w:val="000000"/>
          <w:lang w:eastAsia="en-GB"/>
        </w:rPr>
        <w:t xml:space="preserve"> as mediation and dispute resolution, to help rebuild trust and relationships. </w:t>
      </w:r>
    </w:p>
    <w:p w14:paraId="4719B7D5" w14:textId="77777777" w:rsidR="00FB6FAF" w:rsidRDefault="00FB6FAF" w:rsidP="00FB6FAF">
      <w:pPr>
        <w:spacing w:after="0" w:line="240" w:lineRule="auto"/>
        <w:rPr>
          <w:rFonts w:cstheme="minorHAnsi"/>
          <w:color w:val="000000"/>
        </w:rPr>
      </w:pPr>
    </w:p>
    <w:p w14:paraId="7D35825C" w14:textId="77777777" w:rsidR="00FB6FAF" w:rsidRDefault="0045618D" w:rsidP="00FB6FAF">
      <w:pPr>
        <w:spacing w:after="0" w:line="240" w:lineRule="auto"/>
        <w:rPr>
          <w:rFonts w:cstheme="minorHAnsi"/>
          <w:color w:val="000000"/>
        </w:rPr>
      </w:pPr>
      <w:r w:rsidRPr="0045618D">
        <w:rPr>
          <w:rFonts w:eastAsia="Times New Roman" w:cstheme="minorHAnsi"/>
          <w:color w:val="000000"/>
          <w:lang w:eastAsia="en-GB"/>
        </w:rPr>
        <w:t xml:space="preserve">Anyone unsure about raising a concern can contact Protect for independent advice </w:t>
      </w:r>
      <w:proofErr w:type="gramStart"/>
      <w:r w:rsidRPr="0045618D">
        <w:rPr>
          <w:rFonts w:eastAsia="Times New Roman" w:cstheme="minorHAnsi"/>
          <w:color w:val="000000"/>
          <w:lang w:eastAsia="en-GB"/>
        </w:rPr>
        <w:t>on  020</w:t>
      </w:r>
      <w:proofErr w:type="gramEnd"/>
      <w:r w:rsidRPr="0045618D">
        <w:rPr>
          <w:rFonts w:eastAsia="Times New Roman" w:cstheme="minorHAnsi"/>
          <w:color w:val="000000"/>
          <w:lang w:eastAsia="en-GB"/>
        </w:rPr>
        <w:t xml:space="preserve"> 3117 2520 or at </w:t>
      </w:r>
      <w:r w:rsidRPr="0045618D">
        <w:rPr>
          <w:rFonts w:eastAsia="Times New Roman" w:cstheme="minorHAnsi"/>
          <w:color w:val="0563C1"/>
          <w:u w:val="single"/>
          <w:lang w:eastAsia="en-GB"/>
        </w:rPr>
        <w:t>https://protect-advice.org.uk/advice-line/ </w:t>
      </w:r>
    </w:p>
    <w:p w14:paraId="394E9E7E" w14:textId="77777777" w:rsidR="00FB6FAF" w:rsidRDefault="00FB6FAF" w:rsidP="00FB6FAF">
      <w:pPr>
        <w:spacing w:after="0" w:line="240" w:lineRule="auto"/>
        <w:rPr>
          <w:rFonts w:cstheme="minorHAnsi"/>
          <w:color w:val="000000"/>
        </w:rPr>
      </w:pPr>
    </w:p>
    <w:p w14:paraId="4643321B" w14:textId="77777777" w:rsidR="00FB6FAF" w:rsidRDefault="0045618D" w:rsidP="00FB6FAF">
      <w:pPr>
        <w:spacing w:after="0" w:line="240" w:lineRule="auto"/>
        <w:rPr>
          <w:rFonts w:eastAsia="Times New Roman" w:cstheme="minorHAnsi"/>
          <w:lang w:eastAsia="en-GB"/>
        </w:rPr>
      </w:pPr>
      <w:r w:rsidRPr="0045618D">
        <w:rPr>
          <w:rFonts w:eastAsia="Times New Roman" w:cstheme="minorHAnsi"/>
          <w:color w:val="000000"/>
          <w:lang w:eastAsia="en-GB"/>
        </w:rPr>
        <w:t xml:space="preserve">Every effort will be made to minimize any difficulties that the Discloser may </w:t>
      </w:r>
      <w:proofErr w:type="gramStart"/>
      <w:r w:rsidRPr="0045618D">
        <w:rPr>
          <w:rFonts w:eastAsia="Times New Roman" w:cstheme="minorHAnsi"/>
          <w:color w:val="000000"/>
          <w:lang w:eastAsia="en-GB"/>
        </w:rPr>
        <w:t>experience  as</w:t>
      </w:r>
      <w:proofErr w:type="gramEnd"/>
      <w:r w:rsidRPr="0045618D">
        <w:rPr>
          <w:rFonts w:eastAsia="Times New Roman" w:cstheme="minorHAnsi"/>
          <w:color w:val="000000"/>
          <w:lang w:eastAsia="en-GB"/>
        </w:rPr>
        <w:t xml:space="preserve"> a result of raising a concern. For instance, if the investigation finds that malpractice</w:t>
      </w:r>
      <w:proofErr w:type="gramStart"/>
      <w:r w:rsidRPr="0045618D">
        <w:rPr>
          <w:rFonts w:eastAsia="Times New Roman" w:cstheme="minorHAnsi"/>
          <w:color w:val="000000"/>
          <w:lang w:eastAsia="en-GB"/>
        </w:rPr>
        <w:t>/  wrongdoing</w:t>
      </w:r>
      <w:proofErr w:type="gramEnd"/>
      <w:r w:rsidRPr="0045618D">
        <w:rPr>
          <w:rFonts w:eastAsia="Times New Roman" w:cstheme="minorHAnsi"/>
          <w:color w:val="000000"/>
          <w:lang w:eastAsia="en-GB"/>
        </w:rPr>
        <w:t xml:space="preserve"> has occurred, the Discloser may be required to give evidence at a  disciplinary hearing or at court. In such circumstances the Council will arrange for </w:t>
      </w:r>
      <w:proofErr w:type="gramStart"/>
      <w:r w:rsidRPr="0045618D">
        <w:rPr>
          <w:rFonts w:eastAsia="Times New Roman" w:cstheme="minorHAnsi"/>
          <w:color w:val="000000"/>
          <w:lang w:eastAsia="en-GB"/>
        </w:rPr>
        <w:t>the  Discloser</w:t>
      </w:r>
      <w:proofErr w:type="gramEnd"/>
      <w:r w:rsidRPr="0045618D">
        <w:rPr>
          <w:rFonts w:eastAsia="Times New Roman" w:cstheme="minorHAnsi"/>
          <w:color w:val="000000"/>
          <w:lang w:eastAsia="en-GB"/>
        </w:rPr>
        <w:t xml:space="preserve"> to receive advice and support throughout the process.</w:t>
      </w:r>
    </w:p>
    <w:p w14:paraId="050A7AF7" w14:textId="77777777" w:rsidR="00FB6FAF" w:rsidRDefault="00FB6FAF" w:rsidP="00FB6FAF">
      <w:pPr>
        <w:spacing w:after="0" w:line="240" w:lineRule="auto"/>
        <w:rPr>
          <w:rFonts w:eastAsia="Times New Roman" w:cstheme="minorHAnsi"/>
          <w:lang w:eastAsia="en-GB"/>
        </w:rPr>
      </w:pPr>
    </w:p>
    <w:p w14:paraId="5622D6DB" w14:textId="1AE602EA" w:rsidR="0045618D" w:rsidRPr="0045618D" w:rsidRDefault="0045618D" w:rsidP="00FB6FAF">
      <w:pPr>
        <w:spacing w:after="0" w:line="240" w:lineRule="auto"/>
        <w:rPr>
          <w:rFonts w:eastAsia="Times New Roman" w:cstheme="minorHAnsi"/>
          <w:lang w:eastAsia="en-GB"/>
        </w:rPr>
      </w:pPr>
      <w:r w:rsidRPr="0045618D">
        <w:rPr>
          <w:rFonts w:eastAsia="Times New Roman" w:cstheme="minorHAnsi"/>
          <w:color w:val="000000"/>
          <w:lang w:eastAsia="en-GB"/>
        </w:rPr>
        <w:t>Advice and support are also available from: </w:t>
      </w:r>
    </w:p>
    <w:p w14:paraId="11997B3C" w14:textId="77777777" w:rsidR="0045618D" w:rsidRPr="0045618D" w:rsidRDefault="0045618D" w:rsidP="0045618D">
      <w:pPr>
        <w:spacing w:before="13" w:after="0" w:line="240" w:lineRule="auto"/>
        <w:ind w:left="140"/>
        <w:rPr>
          <w:rFonts w:eastAsia="Times New Roman" w:cstheme="minorHAnsi"/>
          <w:lang w:eastAsia="en-GB"/>
        </w:rPr>
      </w:pPr>
      <w:r w:rsidRPr="0045618D">
        <w:rPr>
          <w:rFonts w:eastAsia="Times New Roman" w:cstheme="minorHAnsi"/>
          <w:color w:val="000000"/>
          <w:lang w:eastAsia="en-GB"/>
        </w:rPr>
        <w:t xml:space="preserve">• HR – </w:t>
      </w:r>
      <w:r w:rsidRPr="0045618D">
        <w:rPr>
          <w:rFonts w:eastAsia="Times New Roman" w:cstheme="minorHAnsi"/>
          <w:color w:val="0563C1"/>
          <w:u w:val="single"/>
          <w:lang w:eastAsia="en-GB"/>
        </w:rPr>
        <w:t>Humanresources@croydon.gov.uk</w:t>
      </w:r>
      <w:r w:rsidRPr="0045618D">
        <w:rPr>
          <w:rFonts w:eastAsia="Times New Roman" w:cstheme="minorHAnsi"/>
          <w:color w:val="0563C1"/>
          <w:lang w:eastAsia="en-GB"/>
        </w:rPr>
        <w:t> </w:t>
      </w:r>
    </w:p>
    <w:p w14:paraId="481960F2" w14:textId="77777777" w:rsidR="0045618D" w:rsidRPr="0045618D" w:rsidRDefault="0045618D" w:rsidP="0045618D">
      <w:pPr>
        <w:spacing w:before="10" w:after="0" w:line="240" w:lineRule="auto"/>
        <w:ind w:left="140"/>
        <w:rPr>
          <w:rFonts w:eastAsia="Times New Roman" w:cstheme="minorHAnsi"/>
          <w:lang w:eastAsia="en-GB"/>
        </w:rPr>
      </w:pPr>
      <w:r w:rsidRPr="0045618D">
        <w:rPr>
          <w:rFonts w:eastAsia="Times New Roman" w:cstheme="minorHAnsi"/>
          <w:color w:val="000000"/>
          <w:lang w:eastAsia="en-GB"/>
        </w:rPr>
        <w:t xml:space="preserve">• Internal Audit – </w:t>
      </w:r>
      <w:r w:rsidRPr="0045618D">
        <w:rPr>
          <w:rFonts w:eastAsia="Times New Roman" w:cstheme="minorHAnsi"/>
          <w:color w:val="0563C1"/>
          <w:u w:val="single"/>
          <w:lang w:eastAsia="en-GB"/>
        </w:rPr>
        <w:t>internal.audit@croydon.gov.uk </w:t>
      </w:r>
    </w:p>
    <w:p w14:paraId="10A90DF1" w14:textId="77777777" w:rsidR="0045618D" w:rsidRPr="0045618D" w:rsidRDefault="0045618D" w:rsidP="0045618D">
      <w:pPr>
        <w:spacing w:before="13" w:after="0" w:line="240" w:lineRule="auto"/>
        <w:ind w:left="140"/>
        <w:rPr>
          <w:rFonts w:eastAsia="Times New Roman" w:cstheme="minorHAnsi"/>
          <w:lang w:eastAsia="en-GB"/>
        </w:rPr>
      </w:pPr>
      <w:r w:rsidRPr="0045618D">
        <w:rPr>
          <w:rFonts w:eastAsia="Times New Roman" w:cstheme="minorHAnsi"/>
          <w:color w:val="000000"/>
          <w:lang w:eastAsia="en-GB"/>
        </w:rPr>
        <w:t xml:space="preserve">• Anti-Fraud team - </w:t>
      </w:r>
      <w:r w:rsidRPr="0045618D">
        <w:rPr>
          <w:rFonts w:eastAsia="Times New Roman" w:cstheme="minorHAnsi"/>
          <w:color w:val="0563C1"/>
          <w:u w:val="single"/>
          <w:lang w:eastAsia="en-GB"/>
        </w:rPr>
        <w:t>caft@croydon.gov.uk </w:t>
      </w:r>
    </w:p>
    <w:p w14:paraId="40888ADA" w14:textId="77777777" w:rsidR="0045618D" w:rsidRPr="0045618D" w:rsidRDefault="0045618D" w:rsidP="0045618D">
      <w:pPr>
        <w:spacing w:before="13" w:after="0" w:line="240" w:lineRule="auto"/>
        <w:ind w:left="140"/>
        <w:rPr>
          <w:rFonts w:eastAsia="Times New Roman" w:cstheme="minorHAnsi"/>
          <w:lang w:eastAsia="en-GB"/>
        </w:rPr>
      </w:pPr>
      <w:r w:rsidRPr="0045618D">
        <w:rPr>
          <w:rFonts w:eastAsia="Times New Roman" w:cstheme="minorHAnsi"/>
          <w:color w:val="000000"/>
          <w:lang w:eastAsia="en-GB"/>
        </w:rPr>
        <w:t xml:space="preserve">• ACAS - </w:t>
      </w:r>
      <w:r w:rsidRPr="0045618D">
        <w:rPr>
          <w:rFonts w:eastAsia="Times New Roman" w:cstheme="minorHAnsi"/>
          <w:color w:val="0563C1"/>
          <w:u w:val="single"/>
          <w:lang w:eastAsia="en-GB"/>
        </w:rPr>
        <w:t>www.acas.org.uk/contact </w:t>
      </w:r>
    </w:p>
    <w:p w14:paraId="51439ECB" w14:textId="77777777" w:rsidR="0045618D" w:rsidRPr="0045618D" w:rsidRDefault="0045618D" w:rsidP="0045618D">
      <w:pPr>
        <w:spacing w:before="13" w:after="0" w:line="240" w:lineRule="auto"/>
        <w:ind w:left="140"/>
        <w:rPr>
          <w:rFonts w:eastAsia="Times New Roman" w:cstheme="minorHAnsi"/>
          <w:lang w:eastAsia="en-GB"/>
        </w:rPr>
      </w:pPr>
      <w:r w:rsidRPr="0045618D">
        <w:rPr>
          <w:rFonts w:eastAsia="Times New Roman" w:cstheme="minorHAnsi"/>
          <w:color w:val="000000"/>
          <w:lang w:eastAsia="en-GB"/>
        </w:rPr>
        <w:lastRenderedPageBreak/>
        <w:t xml:space="preserve">• </w:t>
      </w:r>
      <w:r w:rsidRPr="0045618D">
        <w:rPr>
          <w:rFonts w:eastAsia="Times New Roman" w:cstheme="minorHAnsi"/>
          <w:color w:val="0563C1"/>
          <w:u w:val="single"/>
          <w:lang w:eastAsia="en-GB"/>
        </w:rPr>
        <w:t>a local trade union</w:t>
      </w:r>
      <w:r w:rsidRPr="0045618D">
        <w:rPr>
          <w:rFonts w:eastAsia="Times New Roman" w:cstheme="minorHAnsi"/>
          <w:color w:val="000000"/>
          <w:lang w:eastAsia="en-GB"/>
        </w:rPr>
        <w:t>. </w:t>
      </w:r>
    </w:p>
    <w:p w14:paraId="24381EE4" w14:textId="77777777" w:rsidR="0045618D" w:rsidRPr="00FB6FAF" w:rsidRDefault="0045618D" w:rsidP="00F43F8A">
      <w:pPr>
        <w:spacing w:after="0" w:line="240" w:lineRule="auto"/>
        <w:rPr>
          <w:rFonts w:cstheme="minorHAnsi"/>
          <w:color w:val="000000"/>
        </w:rPr>
      </w:pPr>
    </w:p>
    <w:p w14:paraId="3A208844" w14:textId="3BB8A0B4" w:rsidR="00F43F8A" w:rsidRPr="00FB6FAF" w:rsidRDefault="00F43F8A" w:rsidP="00F43F8A">
      <w:pPr>
        <w:pStyle w:val="Heading3"/>
        <w:spacing w:before="0" w:line="240" w:lineRule="auto"/>
        <w:rPr>
          <w:rFonts w:asciiTheme="minorHAnsi" w:hAnsiTheme="minorHAnsi" w:cstheme="minorHAnsi"/>
          <w:b/>
          <w:bCs/>
          <w:color w:val="auto"/>
          <w:sz w:val="22"/>
          <w:szCs w:val="22"/>
        </w:rPr>
      </w:pPr>
      <w:r w:rsidRPr="00FB6FAF">
        <w:rPr>
          <w:rFonts w:asciiTheme="minorHAnsi" w:hAnsiTheme="minorHAnsi" w:cstheme="minorHAnsi"/>
          <w:b/>
          <w:bCs/>
          <w:color w:val="auto"/>
          <w:sz w:val="22"/>
          <w:szCs w:val="22"/>
        </w:rPr>
        <w:t>1</w:t>
      </w:r>
      <w:r w:rsidR="00FB6FAF" w:rsidRPr="00FB6FAF">
        <w:rPr>
          <w:rFonts w:asciiTheme="minorHAnsi" w:hAnsiTheme="minorHAnsi" w:cstheme="minorHAnsi"/>
          <w:b/>
          <w:bCs/>
          <w:color w:val="auto"/>
          <w:sz w:val="22"/>
          <w:szCs w:val="22"/>
        </w:rPr>
        <w:t>1</w:t>
      </w:r>
      <w:r w:rsidRPr="00FB6FAF">
        <w:rPr>
          <w:rFonts w:asciiTheme="minorHAnsi" w:hAnsiTheme="minorHAnsi" w:cstheme="minorHAnsi"/>
          <w:b/>
          <w:bCs/>
          <w:color w:val="auto"/>
          <w:sz w:val="22"/>
          <w:szCs w:val="22"/>
        </w:rPr>
        <w:t>. Monitoring</w:t>
      </w:r>
    </w:p>
    <w:p w14:paraId="0D1863B6" w14:textId="77777777" w:rsidR="00F43F8A" w:rsidRPr="00FB6FAF" w:rsidRDefault="00F43F8A" w:rsidP="00F43F8A">
      <w:pPr>
        <w:spacing w:after="0" w:line="240" w:lineRule="auto"/>
        <w:rPr>
          <w:rFonts w:cstheme="minorHAnsi"/>
          <w:color w:val="000000"/>
        </w:rPr>
      </w:pPr>
      <w:r w:rsidRPr="00FB6FAF">
        <w:rPr>
          <w:rFonts w:cstheme="minorHAnsi"/>
          <w:color w:val="000000"/>
        </w:rPr>
        <w:t xml:space="preserve">The Council’s Monitoring Officer will produce an annual report for the Standards Committee on the use of this procedure and the outcome of investigations, including disclosures where no further action is taken. Such reports will not normally identify the Discloser. </w:t>
      </w:r>
    </w:p>
    <w:p w14:paraId="42361ECB" w14:textId="77777777" w:rsidR="00F43F8A" w:rsidRPr="00FB6FAF" w:rsidRDefault="00F43F8A" w:rsidP="00F43F8A">
      <w:pPr>
        <w:pStyle w:val="Heading3"/>
        <w:spacing w:before="0" w:line="240" w:lineRule="auto"/>
        <w:rPr>
          <w:rFonts w:asciiTheme="minorHAnsi" w:hAnsiTheme="minorHAnsi" w:cstheme="minorHAnsi"/>
          <w:color w:val="auto"/>
          <w:sz w:val="22"/>
          <w:szCs w:val="22"/>
        </w:rPr>
      </w:pPr>
    </w:p>
    <w:p w14:paraId="7BB5E9C5" w14:textId="707CB811" w:rsidR="00F43F8A" w:rsidRPr="00FB6FAF" w:rsidRDefault="00F43F8A" w:rsidP="00F43F8A">
      <w:pPr>
        <w:pStyle w:val="Heading3"/>
        <w:spacing w:before="0" w:line="240" w:lineRule="auto"/>
        <w:rPr>
          <w:rFonts w:asciiTheme="minorHAnsi" w:hAnsiTheme="minorHAnsi" w:cstheme="minorHAnsi"/>
          <w:b/>
          <w:bCs/>
          <w:color w:val="auto"/>
          <w:sz w:val="22"/>
          <w:szCs w:val="22"/>
        </w:rPr>
      </w:pPr>
      <w:r w:rsidRPr="00FB6FAF">
        <w:rPr>
          <w:rFonts w:asciiTheme="minorHAnsi" w:hAnsiTheme="minorHAnsi" w:cstheme="minorHAnsi"/>
          <w:b/>
          <w:bCs/>
          <w:color w:val="auto"/>
          <w:sz w:val="22"/>
          <w:szCs w:val="22"/>
        </w:rPr>
        <w:t>1</w:t>
      </w:r>
      <w:r w:rsidR="00FB6FAF" w:rsidRPr="00FB6FAF">
        <w:rPr>
          <w:rFonts w:asciiTheme="minorHAnsi" w:hAnsiTheme="minorHAnsi" w:cstheme="minorHAnsi"/>
          <w:b/>
          <w:bCs/>
          <w:color w:val="auto"/>
          <w:sz w:val="22"/>
          <w:szCs w:val="22"/>
        </w:rPr>
        <w:t>2</w:t>
      </w:r>
      <w:r w:rsidRPr="00FB6FAF">
        <w:rPr>
          <w:rFonts w:asciiTheme="minorHAnsi" w:hAnsiTheme="minorHAnsi" w:cstheme="minorHAnsi"/>
          <w:b/>
          <w:bCs/>
          <w:color w:val="auto"/>
          <w:sz w:val="22"/>
          <w:szCs w:val="22"/>
        </w:rPr>
        <w:t>.  Review</w:t>
      </w:r>
    </w:p>
    <w:p w14:paraId="0CD634AA" w14:textId="77777777" w:rsidR="00F43F8A" w:rsidRPr="00FB6FAF" w:rsidRDefault="00F43F8A" w:rsidP="00F43F8A">
      <w:pPr>
        <w:spacing w:after="0" w:line="240" w:lineRule="auto"/>
        <w:rPr>
          <w:rFonts w:cstheme="minorHAnsi"/>
        </w:rPr>
      </w:pPr>
      <w:r w:rsidRPr="00FB6FAF">
        <w:rPr>
          <w:rFonts w:cstheme="minorHAnsi"/>
          <w:color w:val="000000"/>
        </w:rPr>
        <w:t>This procedure may be amended by the Council from time to time.</w:t>
      </w:r>
      <w:r w:rsidRPr="00FB6FAF">
        <w:rPr>
          <w:rFonts w:cstheme="minorHAnsi"/>
          <w:color w:val="000000"/>
        </w:rPr>
        <w:br/>
      </w:r>
      <w:r w:rsidRPr="00FB6FAF">
        <w:rPr>
          <w:rFonts w:cstheme="minorHAnsi"/>
          <w:color w:val="000000"/>
        </w:rPr>
        <w:br/>
      </w:r>
      <w:r w:rsidRPr="00FB6FAF">
        <w:rPr>
          <w:rFonts w:cstheme="minorHAnsi"/>
        </w:rPr>
        <w:t xml:space="preserve">This procedure will be reviewed periodically by the </w:t>
      </w:r>
      <w:hyperlink r:id="rId25" w:tgtFrame="_blank" w:tooltip="Go to-  the Agenda of Standards Committee Meetings" w:history="1">
        <w:r w:rsidRPr="00FB6FAF">
          <w:rPr>
            <w:rStyle w:val="Hyperlink"/>
            <w:rFonts w:cstheme="minorHAnsi"/>
          </w:rPr>
          <w:t>Standards Committee</w:t>
        </w:r>
      </w:hyperlink>
      <w:r w:rsidRPr="00FB6FAF">
        <w:rPr>
          <w:rFonts w:cstheme="minorHAnsi"/>
        </w:rPr>
        <w:t xml:space="preserve">. Any comments or suggestions about the procedure should be referred to the </w:t>
      </w:r>
      <w:hyperlink r:id="rId26" w:tooltip="Click here for Contact Details" w:history="1">
        <w:r w:rsidRPr="00FB6FAF">
          <w:rPr>
            <w:rStyle w:val="Hyperlink"/>
            <w:rFonts w:cstheme="minorHAnsi"/>
          </w:rPr>
          <w:t>Council’s Monitoring Officer</w:t>
        </w:r>
      </w:hyperlink>
      <w:r w:rsidRPr="00FB6FAF">
        <w:rPr>
          <w:rFonts w:cstheme="minorHAnsi"/>
        </w:rPr>
        <w:t>.</w:t>
      </w:r>
    </w:p>
    <w:p w14:paraId="10AF083F" w14:textId="77777777" w:rsidR="00F43F8A" w:rsidRPr="00FB6FAF" w:rsidRDefault="00F43F8A" w:rsidP="00F43F8A">
      <w:pPr>
        <w:pStyle w:val="Heading3"/>
        <w:spacing w:before="0" w:line="240" w:lineRule="auto"/>
        <w:rPr>
          <w:rFonts w:asciiTheme="minorHAnsi" w:hAnsiTheme="minorHAnsi" w:cstheme="minorHAnsi"/>
          <w:color w:val="auto"/>
          <w:sz w:val="22"/>
          <w:szCs w:val="22"/>
        </w:rPr>
      </w:pPr>
      <w:bookmarkStart w:id="6" w:name="Further_information_"/>
      <w:r w:rsidRPr="00FB6FAF">
        <w:rPr>
          <w:rFonts w:asciiTheme="minorHAnsi" w:hAnsiTheme="minorHAnsi" w:cstheme="minorHAnsi"/>
          <w:color w:val="auto"/>
          <w:sz w:val="22"/>
          <w:szCs w:val="22"/>
        </w:rPr>
        <w:t xml:space="preserve">Further information </w:t>
      </w:r>
      <w:bookmarkEnd w:id="6"/>
    </w:p>
    <w:p w14:paraId="25DC0BFD" w14:textId="77777777" w:rsidR="00F43F8A" w:rsidRPr="00FB6FAF" w:rsidRDefault="00F43F8A" w:rsidP="00FB6FAF">
      <w:pPr>
        <w:numPr>
          <w:ilvl w:val="0"/>
          <w:numId w:val="45"/>
        </w:numPr>
        <w:spacing w:after="0" w:line="240" w:lineRule="auto"/>
        <w:rPr>
          <w:rFonts w:cstheme="minorHAnsi"/>
        </w:rPr>
      </w:pPr>
      <w:hyperlink r:id="rId27" w:tgtFrame="_blank" w:tooltip="Go to the Standards Board for England Website" w:history="1">
        <w:r w:rsidRPr="00FB6FAF">
          <w:rPr>
            <w:rStyle w:val="Hyperlink"/>
            <w:rFonts w:cstheme="minorHAnsi"/>
          </w:rPr>
          <w:t>Standards Board for England</w:t>
        </w:r>
      </w:hyperlink>
      <w:r w:rsidRPr="00FB6FAF">
        <w:rPr>
          <w:rFonts w:cstheme="minorHAnsi"/>
        </w:rPr>
        <w:t xml:space="preserve"> </w:t>
      </w:r>
    </w:p>
    <w:p w14:paraId="05C4BE1C" w14:textId="77777777" w:rsidR="00F43F8A" w:rsidRPr="00FB6FAF" w:rsidRDefault="00F43F8A" w:rsidP="00FB6FAF">
      <w:pPr>
        <w:numPr>
          <w:ilvl w:val="0"/>
          <w:numId w:val="45"/>
        </w:numPr>
        <w:spacing w:after="0" w:line="240" w:lineRule="auto"/>
        <w:rPr>
          <w:rFonts w:cstheme="minorHAnsi"/>
        </w:rPr>
      </w:pPr>
      <w:hyperlink r:id="rId28" w:tgtFrame="_blank" w:tooltip="Go to the London Borough of Croydon's - Anti-Fraud and Corruption Policy" w:history="1">
        <w:r w:rsidRPr="00FB6FAF">
          <w:rPr>
            <w:rStyle w:val="Hyperlink"/>
            <w:rFonts w:cstheme="minorHAnsi"/>
          </w:rPr>
          <w:t>London Borough of Croydon - Anti-Fraud and Corruption Policy</w:t>
        </w:r>
      </w:hyperlink>
      <w:r w:rsidRPr="00FB6FAF">
        <w:rPr>
          <w:rFonts w:cstheme="minorHAnsi"/>
        </w:rPr>
        <w:t xml:space="preserve"> </w:t>
      </w:r>
    </w:p>
    <w:p w14:paraId="67BDD970" w14:textId="77777777" w:rsidR="00F43F8A" w:rsidRPr="00FB6FAF" w:rsidRDefault="00F43F8A" w:rsidP="00FB6FAF">
      <w:pPr>
        <w:numPr>
          <w:ilvl w:val="0"/>
          <w:numId w:val="45"/>
        </w:numPr>
        <w:spacing w:after="0" w:line="240" w:lineRule="auto"/>
        <w:rPr>
          <w:rFonts w:cstheme="minorHAnsi"/>
        </w:rPr>
      </w:pPr>
      <w:hyperlink r:id="rId29" w:tgtFrame="_blank" w:tooltip="Go to the Department of Trade &amp; Industry (Employment Relations Directorate) Web Site" w:history="1">
        <w:r w:rsidRPr="00FB6FAF">
          <w:rPr>
            <w:rStyle w:val="Hyperlink"/>
            <w:rFonts w:cstheme="minorHAnsi"/>
          </w:rPr>
          <w:t>Department of Trade &amp; Industry - Employment Relations Directorate</w:t>
        </w:r>
      </w:hyperlink>
      <w:r w:rsidRPr="00FB6FAF">
        <w:rPr>
          <w:rFonts w:cstheme="minorHAnsi"/>
        </w:rPr>
        <w:t xml:space="preserve"> </w:t>
      </w:r>
    </w:p>
    <w:p w14:paraId="39599414" w14:textId="77777777" w:rsidR="00F43F8A" w:rsidRPr="00FB6FAF" w:rsidRDefault="00F43F8A" w:rsidP="00F43F8A">
      <w:pPr>
        <w:pStyle w:val="Heading4"/>
        <w:spacing w:before="0" w:line="240" w:lineRule="auto"/>
        <w:rPr>
          <w:rFonts w:asciiTheme="minorHAnsi" w:hAnsiTheme="minorHAnsi" w:cstheme="minorHAnsi"/>
          <w:b/>
          <w:color w:val="auto"/>
        </w:rPr>
      </w:pPr>
    </w:p>
    <w:p w14:paraId="794B9066" w14:textId="31482FAC" w:rsidR="00F43F8A" w:rsidRPr="00FB6FAF" w:rsidRDefault="00F43F8A" w:rsidP="00F43F8A">
      <w:pPr>
        <w:pStyle w:val="Heading4"/>
        <w:spacing w:before="0" w:line="240" w:lineRule="auto"/>
        <w:rPr>
          <w:rFonts w:asciiTheme="minorHAnsi" w:hAnsiTheme="minorHAnsi" w:cstheme="minorHAnsi"/>
          <w:b/>
          <w:color w:val="auto"/>
        </w:rPr>
      </w:pPr>
      <w:r w:rsidRPr="00FB6FAF">
        <w:rPr>
          <w:rFonts w:asciiTheme="minorHAnsi" w:hAnsiTheme="minorHAnsi" w:cstheme="minorHAnsi"/>
          <w:b/>
          <w:color w:val="auto"/>
        </w:rPr>
        <w:t xml:space="preserve">Who to Contact for Advice on the </w:t>
      </w:r>
      <w:proofErr w:type="gramStart"/>
      <w:r w:rsidRPr="00FB6FAF">
        <w:rPr>
          <w:rFonts w:asciiTheme="minorHAnsi" w:hAnsiTheme="minorHAnsi" w:cstheme="minorHAnsi"/>
          <w:b/>
          <w:color w:val="auto"/>
        </w:rPr>
        <w:t>Procedure</w:t>
      </w:r>
      <w:proofErr w:type="gramEnd"/>
    </w:p>
    <w:p w14:paraId="62EF9CC7" w14:textId="77777777" w:rsidR="00F43F8A" w:rsidRPr="00FB6FAF" w:rsidRDefault="00F43F8A" w:rsidP="00F43F8A">
      <w:pPr>
        <w:spacing w:after="0" w:line="240" w:lineRule="auto"/>
        <w:rPr>
          <w:rFonts w:cstheme="minorHAnsi"/>
          <w:color w:val="000000"/>
        </w:rPr>
      </w:pPr>
      <w:r w:rsidRPr="00FB6FAF">
        <w:rPr>
          <w:rFonts w:cstheme="minorHAnsi"/>
          <w:color w:val="000000"/>
        </w:rPr>
        <w:t>Departmental Complaints Officer in CYP &amp; L</w:t>
      </w:r>
    </w:p>
    <w:p w14:paraId="1D5E64B9" w14:textId="77777777" w:rsidR="00F43F8A" w:rsidRPr="00FB6FAF" w:rsidRDefault="00F43F8A" w:rsidP="00F43F8A">
      <w:pPr>
        <w:spacing w:after="0" w:line="240" w:lineRule="auto"/>
        <w:rPr>
          <w:rFonts w:cstheme="minorHAnsi"/>
          <w:color w:val="000000"/>
        </w:rPr>
      </w:pPr>
      <w:r w:rsidRPr="00FB6FAF">
        <w:rPr>
          <w:rFonts w:cstheme="minorHAnsi"/>
          <w:color w:val="000000"/>
        </w:rPr>
        <w:t xml:space="preserve">Email:  schoolwhistle@croydon.gov.uk </w:t>
      </w:r>
    </w:p>
    <w:p w14:paraId="494ACC4C" w14:textId="77777777" w:rsidR="00F43F8A" w:rsidRPr="00FB6FAF" w:rsidRDefault="00F43F8A" w:rsidP="00F43F8A">
      <w:pPr>
        <w:spacing w:after="0" w:line="240" w:lineRule="auto"/>
        <w:rPr>
          <w:rFonts w:cstheme="minorHAnsi"/>
          <w:color w:val="000000"/>
        </w:rPr>
      </w:pPr>
      <w:r w:rsidRPr="00FB6FAF">
        <w:rPr>
          <w:rFonts w:cstheme="minorHAnsi"/>
          <w:color w:val="000000"/>
        </w:rPr>
        <w:t xml:space="preserve">Telephone:  0208 760 5496. </w:t>
      </w:r>
    </w:p>
    <w:p w14:paraId="03FA2655" w14:textId="5B20EFAB" w:rsidR="00F43F8A" w:rsidRDefault="00F43F8A" w:rsidP="00F43F8A">
      <w:pPr>
        <w:pStyle w:val="Heading3"/>
        <w:spacing w:before="0" w:line="240" w:lineRule="auto"/>
        <w:rPr>
          <w:rFonts w:asciiTheme="minorHAnsi" w:hAnsiTheme="minorHAnsi" w:cstheme="minorHAnsi"/>
          <w:color w:val="660066"/>
          <w:sz w:val="22"/>
          <w:szCs w:val="22"/>
        </w:rPr>
      </w:pPr>
      <w:r w:rsidRPr="00F43F8A">
        <w:rPr>
          <w:rFonts w:asciiTheme="minorHAnsi" w:hAnsiTheme="minorHAnsi" w:cstheme="minorHAnsi"/>
          <w:sz w:val="22"/>
          <w:szCs w:val="22"/>
        </w:rPr>
        <w:tab/>
      </w:r>
      <w:r w:rsidRPr="00F43F8A">
        <w:rPr>
          <w:rFonts w:asciiTheme="minorHAnsi" w:hAnsiTheme="minorHAnsi" w:cstheme="minorHAnsi"/>
          <w:sz w:val="22"/>
          <w:szCs w:val="22"/>
        </w:rPr>
        <w:tab/>
      </w:r>
      <w:r w:rsidRPr="00F43F8A">
        <w:rPr>
          <w:rFonts w:asciiTheme="minorHAnsi" w:hAnsiTheme="minorHAnsi" w:cstheme="minorHAnsi"/>
          <w:sz w:val="22"/>
          <w:szCs w:val="22"/>
        </w:rPr>
        <w:tab/>
      </w:r>
      <w:r w:rsidRPr="00F43F8A">
        <w:rPr>
          <w:rFonts w:asciiTheme="minorHAnsi" w:hAnsiTheme="minorHAnsi" w:cstheme="minorHAnsi"/>
          <w:sz w:val="22"/>
          <w:szCs w:val="22"/>
        </w:rPr>
        <w:tab/>
      </w:r>
      <w:r w:rsidRPr="00F43F8A">
        <w:rPr>
          <w:rFonts w:asciiTheme="minorHAnsi" w:hAnsiTheme="minorHAnsi" w:cstheme="minorHAnsi"/>
          <w:sz w:val="22"/>
          <w:szCs w:val="22"/>
        </w:rPr>
        <w:tab/>
      </w:r>
    </w:p>
    <w:p w14:paraId="5BEEF0DB" w14:textId="77777777" w:rsidR="00F43F8A" w:rsidRDefault="00F43F8A" w:rsidP="00F43F8A"/>
    <w:p w14:paraId="6C99D347" w14:textId="77777777" w:rsidR="00F43F8A" w:rsidRDefault="00F43F8A" w:rsidP="00F43F8A"/>
    <w:p w14:paraId="362FF9E7" w14:textId="77777777" w:rsidR="00F43F8A" w:rsidRDefault="00F43F8A" w:rsidP="00F43F8A"/>
    <w:p w14:paraId="44EABC24" w14:textId="77777777" w:rsidR="00F43F8A" w:rsidRDefault="00F43F8A" w:rsidP="00F43F8A"/>
    <w:p w14:paraId="512721AD" w14:textId="77777777" w:rsidR="00F43F8A" w:rsidRDefault="00F43F8A" w:rsidP="00F43F8A"/>
    <w:p w14:paraId="72809693" w14:textId="77777777" w:rsidR="00F43F8A" w:rsidRDefault="00F43F8A" w:rsidP="00F43F8A"/>
    <w:p w14:paraId="673FB836" w14:textId="77777777" w:rsidR="00F43F8A" w:rsidRDefault="00F43F8A" w:rsidP="00F43F8A"/>
    <w:p w14:paraId="758F8EEF" w14:textId="77777777" w:rsidR="00F43F8A" w:rsidRDefault="00F43F8A" w:rsidP="00F43F8A"/>
    <w:p w14:paraId="75E66EAA" w14:textId="77777777" w:rsidR="00F43F8A" w:rsidRDefault="00F43F8A" w:rsidP="00F43F8A"/>
    <w:p w14:paraId="6FDCB25A" w14:textId="77777777" w:rsidR="00F43F8A" w:rsidRDefault="00F43F8A" w:rsidP="00F43F8A"/>
    <w:p w14:paraId="6CC7AB54" w14:textId="77777777" w:rsidR="00FB6FAF" w:rsidRDefault="00FB6FAF" w:rsidP="00F43F8A"/>
    <w:p w14:paraId="24D37B94" w14:textId="77777777" w:rsidR="00FB6FAF" w:rsidRDefault="00FB6FAF" w:rsidP="00F43F8A"/>
    <w:p w14:paraId="777DAF9C" w14:textId="77777777" w:rsidR="00FB6FAF" w:rsidRDefault="00FB6FAF" w:rsidP="00F43F8A"/>
    <w:p w14:paraId="0BF3B9C7" w14:textId="77777777" w:rsidR="00FB6FAF" w:rsidRDefault="00FB6FAF" w:rsidP="00F43F8A"/>
    <w:p w14:paraId="209F9C83" w14:textId="77777777" w:rsidR="00FB6FAF" w:rsidRDefault="00FB6FAF" w:rsidP="00F43F8A"/>
    <w:p w14:paraId="19E11B3D" w14:textId="77777777" w:rsidR="00FB6FAF" w:rsidRDefault="00FB6FAF" w:rsidP="00F43F8A"/>
    <w:p w14:paraId="59749853" w14:textId="77777777" w:rsidR="00FB6FAF" w:rsidRDefault="00FB6FAF" w:rsidP="00F43F8A"/>
    <w:p w14:paraId="62A46CC3" w14:textId="77777777" w:rsidR="00F43F8A" w:rsidRPr="00F43F8A" w:rsidRDefault="00F43F8A" w:rsidP="00F43F8A">
      <w:pPr>
        <w:pStyle w:val="Heading3"/>
        <w:spacing w:before="0" w:line="240" w:lineRule="auto"/>
        <w:rPr>
          <w:rFonts w:asciiTheme="minorHAnsi" w:hAnsiTheme="minorHAnsi" w:cstheme="minorHAnsi"/>
          <w:color w:val="000000"/>
          <w:sz w:val="22"/>
          <w:szCs w:val="22"/>
        </w:rPr>
      </w:pPr>
      <w:r w:rsidRPr="00F43F8A">
        <w:rPr>
          <w:rFonts w:asciiTheme="minorHAnsi" w:hAnsiTheme="minorHAnsi" w:cstheme="minorHAnsi"/>
          <w:color w:val="000000"/>
          <w:sz w:val="22"/>
          <w:szCs w:val="22"/>
        </w:rPr>
        <w:lastRenderedPageBreak/>
        <w:t>APPENDIX A</w:t>
      </w:r>
    </w:p>
    <w:p w14:paraId="58ED5D83" w14:textId="77777777" w:rsidR="00F43F8A" w:rsidRPr="00F43F8A" w:rsidRDefault="00F43F8A" w:rsidP="00F43F8A">
      <w:pPr>
        <w:pStyle w:val="Heading3"/>
        <w:spacing w:before="0" w:line="240" w:lineRule="auto"/>
        <w:rPr>
          <w:rFonts w:asciiTheme="minorHAnsi" w:hAnsiTheme="minorHAnsi" w:cstheme="minorHAnsi"/>
          <w:color w:val="000000"/>
          <w:sz w:val="22"/>
          <w:szCs w:val="22"/>
        </w:rPr>
      </w:pPr>
      <w:r w:rsidRPr="00F43F8A">
        <w:rPr>
          <w:rFonts w:asciiTheme="minorHAnsi" w:hAnsiTheme="minorHAnsi" w:cstheme="minorHAnsi"/>
          <w:color w:val="000000"/>
          <w:sz w:val="22"/>
          <w:szCs w:val="22"/>
        </w:rPr>
        <w:t>WHISTLEBLOWING PROCEDURE</w:t>
      </w:r>
    </w:p>
    <w:p w14:paraId="25296147" w14:textId="77777777" w:rsidR="00F43F8A" w:rsidRPr="00F43F8A" w:rsidRDefault="00F43F8A" w:rsidP="00F43F8A">
      <w:pPr>
        <w:spacing w:after="0" w:line="240" w:lineRule="auto"/>
        <w:ind w:left="720" w:hanging="720"/>
        <w:jc w:val="center"/>
        <w:rPr>
          <w:rFonts w:cstheme="minorHAnsi"/>
          <w:u w:val="single"/>
        </w:rPr>
      </w:pPr>
    </w:p>
    <w:p w14:paraId="3F85AFD8" w14:textId="77777777" w:rsidR="00F43F8A" w:rsidRPr="00F43F8A" w:rsidRDefault="00F43F8A" w:rsidP="00F43F8A">
      <w:pPr>
        <w:pStyle w:val="BodyTextIndent2"/>
        <w:rPr>
          <w:rFonts w:asciiTheme="minorHAnsi" w:hAnsiTheme="minorHAnsi" w:cstheme="minorHAnsi"/>
          <w:b/>
          <w:color w:val="000000"/>
          <w:sz w:val="22"/>
          <w:szCs w:val="22"/>
        </w:rPr>
      </w:pPr>
      <w:r w:rsidRPr="00F43F8A">
        <w:rPr>
          <w:rFonts w:asciiTheme="minorHAnsi" w:hAnsiTheme="minorHAnsi" w:cstheme="minorHAnsi"/>
          <w:b/>
          <w:color w:val="000000"/>
          <w:sz w:val="22"/>
          <w:szCs w:val="22"/>
        </w:rPr>
        <w:t>GUIDANCE FOR HEADTEACHERS/MANAGERS ON RESPONDING TO A MATTER OF CONCERN RAISED BY AN EMPLOYEE</w:t>
      </w:r>
    </w:p>
    <w:p w14:paraId="06B7BD26" w14:textId="77777777" w:rsidR="00F43F8A" w:rsidRPr="00F43F8A" w:rsidRDefault="00F43F8A" w:rsidP="00F43F8A">
      <w:pPr>
        <w:spacing w:after="0" w:line="240" w:lineRule="auto"/>
        <w:ind w:left="720" w:hanging="720"/>
        <w:jc w:val="center"/>
        <w:rPr>
          <w:rFonts w:cstheme="minorHAnsi"/>
        </w:rPr>
      </w:pPr>
    </w:p>
    <w:p w14:paraId="51E01FD0" w14:textId="77777777" w:rsidR="00F43F8A" w:rsidRPr="00F43F8A" w:rsidRDefault="00F43F8A" w:rsidP="00F43F8A">
      <w:pPr>
        <w:pStyle w:val="BodyTextIndent3"/>
        <w:rPr>
          <w:rFonts w:asciiTheme="minorHAnsi" w:hAnsiTheme="minorHAnsi" w:cstheme="minorHAnsi"/>
          <w:sz w:val="22"/>
          <w:szCs w:val="22"/>
        </w:rPr>
      </w:pPr>
      <w:r w:rsidRPr="00F43F8A">
        <w:rPr>
          <w:rFonts w:asciiTheme="minorHAnsi" w:hAnsiTheme="minorHAnsi" w:cstheme="minorHAnsi"/>
          <w:sz w:val="22"/>
          <w:szCs w:val="22"/>
        </w:rPr>
        <w:t>1.</w:t>
      </w:r>
      <w:r w:rsidRPr="00F43F8A">
        <w:rPr>
          <w:rFonts w:asciiTheme="minorHAnsi" w:hAnsiTheme="minorHAnsi" w:cstheme="minorHAnsi"/>
          <w:sz w:val="22"/>
          <w:szCs w:val="22"/>
        </w:rPr>
        <w:tab/>
        <w:t>School Headteachers/Managers should ensure that employees are aware of the Whistleblowing Procedures and know where it can be located.</w:t>
      </w:r>
    </w:p>
    <w:p w14:paraId="1E315391" w14:textId="77777777" w:rsidR="00F43F8A" w:rsidRPr="00F43F8A" w:rsidRDefault="00F43F8A" w:rsidP="00F43F8A">
      <w:pPr>
        <w:pStyle w:val="BodyTextIndent3"/>
        <w:rPr>
          <w:rFonts w:asciiTheme="minorHAnsi" w:hAnsiTheme="minorHAnsi" w:cstheme="minorHAnsi"/>
          <w:sz w:val="22"/>
          <w:szCs w:val="22"/>
        </w:rPr>
      </w:pPr>
    </w:p>
    <w:p w14:paraId="655FB5D1" w14:textId="77777777" w:rsidR="00F43F8A" w:rsidRPr="00F43F8A" w:rsidRDefault="00F43F8A" w:rsidP="00F43F8A">
      <w:pPr>
        <w:spacing w:after="0" w:line="240" w:lineRule="auto"/>
        <w:ind w:left="720" w:hanging="720"/>
        <w:jc w:val="both"/>
        <w:rPr>
          <w:rFonts w:cstheme="minorHAnsi"/>
        </w:rPr>
      </w:pPr>
      <w:r w:rsidRPr="00F43F8A">
        <w:rPr>
          <w:rFonts w:cstheme="minorHAnsi"/>
        </w:rPr>
        <w:t>2.</w:t>
      </w:r>
      <w:r w:rsidRPr="00F43F8A">
        <w:rPr>
          <w:rFonts w:cstheme="minorHAnsi"/>
        </w:rPr>
        <w:tab/>
        <w:t xml:space="preserve">If you receive a disclosure in respect of any of the matters set out under section 2 ‘Aims of the procedure’ in the Whistleblowing Procedure you must take the following action: </w:t>
      </w:r>
    </w:p>
    <w:p w14:paraId="23CF1275" w14:textId="77777777" w:rsidR="00F43F8A" w:rsidRPr="00F43F8A" w:rsidRDefault="00F43F8A" w:rsidP="00F43F8A">
      <w:pPr>
        <w:spacing w:after="0" w:line="240" w:lineRule="auto"/>
        <w:ind w:left="360"/>
        <w:jc w:val="both"/>
        <w:rPr>
          <w:rFonts w:cstheme="minorHAnsi"/>
        </w:rPr>
      </w:pPr>
    </w:p>
    <w:p w14:paraId="5A03CBD3" w14:textId="77777777" w:rsidR="00F43F8A" w:rsidRPr="00F43F8A" w:rsidRDefault="00F43F8A" w:rsidP="00F43F8A">
      <w:pPr>
        <w:spacing w:after="0" w:line="240" w:lineRule="auto"/>
        <w:ind w:left="1440" w:hanging="720"/>
        <w:jc w:val="both"/>
        <w:rPr>
          <w:rFonts w:cstheme="minorHAnsi"/>
        </w:rPr>
      </w:pPr>
      <w:r w:rsidRPr="00F43F8A">
        <w:rPr>
          <w:rFonts w:cstheme="minorHAnsi"/>
        </w:rPr>
        <w:t>2.1</w:t>
      </w:r>
      <w:r w:rsidRPr="00F43F8A">
        <w:rPr>
          <w:rFonts w:cstheme="minorHAnsi"/>
        </w:rPr>
        <w:tab/>
        <w:t>take the matter seriously and do not dismiss or belittle the information,</w:t>
      </w:r>
    </w:p>
    <w:p w14:paraId="5EAF35C4" w14:textId="77777777" w:rsidR="00F43F8A" w:rsidRPr="00F43F8A" w:rsidRDefault="00F43F8A" w:rsidP="00F43F8A">
      <w:pPr>
        <w:spacing w:after="0" w:line="240" w:lineRule="auto"/>
        <w:ind w:left="1440" w:hanging="720"/>
        <w:jc w:val="both"/>
        <w:rPr>
          <w:rFonts w:cstheme="minorHAnsi"/>
        </w:rPr>
      </w:pPr>
    </w:p>
    <w:p w14:paraId="02AE916D" w14:textId="77777777" w:rsidR="00F43F8A" w:rsidRPr="00F43F8A" w:rsidRDefault="00F43F8A" w:rsidP="00F43F8A">
      <w:pPr>
        <w:spacing w:after="0" w:line="240" w:lineRule="auto"/>
        <w:ind w:left="1440" w:hanging="720"/>
        <w:jc w:val="both"/>
        <w:rPr>
          <w:rFonts w:cstheme="minorHAnsi"/>
          <w:b/>
          <w:bCs/>
        </w:rPr>
      </w:pPr>
      <w:r w:rsidRPr="00F43F8A">
        <w:rPr>
          <w:rFonts w:cstheme="minorHAnsi"/>
        </w:rPr>
        <w:t>2.2</w:t>
      </w:r>
      <w:r w:rsidRPr="00F43F8A">
        <w:rPr>
          <w:rFonts w:cstheme="minorHAnsi"/>
        </w:rPr>
        <w:tab/>
        <w:t>respect as far as possible the confidentiality of the employee, and adhere to the procedure under section 9 ‘</w:t>
      </w:r>
      <w:proofErr w:type="spellStart"/>
      <w:r w:rsidRPr="00F43F8A">
        <w:rPr>
          <w:rFonts w:cstheme="minorHAnsi"/>
        </w:rPr>
        <w:t>Safeguardings</w:t>
      </w:r>
      <w:proofErr w:type="spellEnd"/>
      <w:r w:rsidRPr="00F43F8A">
        <w:rPr>
          <w:rFonts w:cstheme="minorHAnsi"/>
        </w:rPr>
        <w:t xml:space="preserve"> and confidentiality’ where the employee has specifically asked for confidentiality,</w:t>
      </w:r>
    </w:p>
    <w:p w14:paraId="7E0DA151" w14:textId="77777777" w:rsidR="00F43F8A" w:rsidRPr="00F43F8A" w:rsidRDefault="00F43F8A" w:rsidP="00F43F8A">
      <w:pPr>
        <w:spacing w:after="0" w:line="240" w:lineRule="auto"/>
        <w:jc w:val="both"/>
        <w:rPr>
          <w:rFonts w:cstheme="minorHAnsi"/>
        </w:rPr>
      </w:pPr>
    </w:p>
    <w:p w14:paraId="6BF28C66" w14:textId="77777777" w:rsidR="00F43F8A" w:rsidRPr="00F43F8A" w:rsidRDefault="00F43F8A" w:rsidP="00F43F8A">
      <w:pPr>
        <w:spacing w:after="0" w:line="240" w:lineRule="auto"/>
        <w:ind w:left="1440" w:hanging="720"/>
        <w:jc w:val="both"/>
        <w:rPr>
          <w:rFonts w:cstheme="minorHAnsi"/>
        </w:rPr>
      </w:pPr>
      <w:r w:rsidRPr="00F43F8A">
        <w:rPr>
          <w:rFonts w:cstheme="minorHAnsi"/>
        </w:rPr>
        <w:t>2.3</w:t>
      </w:r>
      <w:r w:rsidRPr="00F43F8A">
        <w:rPr>
          <w:rFonts w:cstheme="minorHAnsi"/>
        </w:rPr>
        <w:tab/>
        <w:t>ensure that the employee understands the Whistleblowing procedure,</w:t>
      </w:r>
    </w:p>
    <w:p w14:paraId="53010C15" w14:textId="77777777" w:rsidR="00F43F8A" w:rsidRPr="00F43F8A" w:rsidRDefault="00F43F8A" w:rsidP="00F43F8A">
      <w:pPr>
        <w:spacing w:after="0" w:line="240" w:lineRule="auto"/>
        <w:jc w:val="both"/>
        <w:rPr>
          <w:rFonts w:cstheme="minorHAnsi"/>
        </w:rPr>
      </w:pPr>
    </w:p>
    <w:p w14:paraId="6A39522D" w14:textId="77777777" w:rsidR="00F43F8A" w:rsidRPr="00F43F8A" w:rsidRDefault="00F43F8A" w:rsidP="00FB6FAF">
      <w:pPr>
        <w:numPr>
          <w:ilvl w:val="1"/>
          <w:numId w:val="46"/>
        </w:numPr>
        <w:spacing w:after="0" w:line="240" w:lineRule="auto"/>
        <w:jc w:val="both"/>
        <w:rPr>
          <w:rFonts w:cstheme="minorHAnsi"/>
        </w:rPr>
      </w:pPr>
      <w:r w:rsidRPr="00F43F8A">
        <w:rPr>
          <w:rFonts w:cstheme="minorHAnsi"/>
        </w:rPr>
        <w:t xml:space="preserve">     offer to interview the Discloser in confidence,</w:t>
      </w:r>
    </w:p>
    <w:p w14:paraId="34126C4E" w14:textId="77777777" w:rsidR="00F43F8A" w:rsidRPr="00F43F8A" w:rsidRDefault="00F43F8A" w:rsidP="00F43F8A">
      <w:pPr>
        <w:spacing w:after="0" w:line="240" w:lineRule="auto"/>
        <w:jc w:val="both"/>
        <w:rPr>
          <w:rFonts w:cstheme="minorHAnsi"/>
        </w:rPr>
      </w:pPr>
    </w:p>
    <w:p w14:paraId="41D1ABA7" w14:textId="77777777" w:rsidR="00F43F8A" w:rsidRPr="00F43F8A" w:rsidRDefault="00F43F8A" w:rsidP="00F43F8A">
      <w:pPr>
        <w:spacing w:after="0" w:line="240" w:lineRule="auto"/>
        <w:ind w:left="720"/>
        <w:jc w:val="both"/>
        <w:rPr>
          <w:rFonts w:cstheme="minorHAnsi"/>
        </w:rPr>
      </w:pPr>
      <w:r w:rsidRPr="00F43F8A">
        <w:rPr>
          <w:rFonts w:cstheme="minorHAnsi"/>
        </w:rPr>
        <w:t>2.5     discuss ways that the employee could be supported,</w:t>
      </w:r>
    </w:p>
    <w:p w14:paraId="23B2EBCE" w14:textId="77777777" w:rsidR="00F43F8A" w:rsidRPr="00F43F8A" w:rsidRDefault="00F43F8A" w:rsidP="00F43F8A">
      <w:pPr>
        <w:spacing w:after="0" w:line="240" w:lineRule="auto"/>
        <w:jc w:val="both"/>
        <w:rPr>
          <w:rFonts w:cstheme="minorHAnsi"/>
        </w:rPr>
      </w:pPr>
    </w:p>
    <w:p w14:paraId="220CF1EA" w14:textId="77777777" w:rsidR="00F43F8A" w:rsidRPr="00F43F8A" w:rsidRDefault="00F43F8A" w:rsidP="00F43F8A">
      <w:pPr>
        <w:spacing w:after="0" w:line="240" w:lineRule="auto"/>
        <w:ind w:left="1440" w:hanging="720"/>
        <w:jc w:val="both"/>
        <w:rPr>
          <w:rFonts w:cstheme="minorHAnsi"/>
        </w:rPr>
      </w:pPr>
      <w:r w:rsidRPr="00F43F8A">
        <w:rPr>
          <w:rFonts w:cstheme="minorHAnsi"/>
        </w:rPr>
        <w:t>2.6</w:t>
      </w:r>
      <w:r w:rsidRPr="00F43F8A">
        <w:rPr>
          <w:rFonts w:cstheme="minorHAnsi"/>
        </w:rPr>
        <w:tab/>
        <w:t>investigate the concern objectively, dealing with all parties with sensitivity and tact,</w:t>
      </w:r>
    </w:p>
    <w:p w14:paraId="65A95AB3" w14:textId="77777777" w:rsidR="00F43F8A" w:rsidRPr="00F43F8A" w:rsidRDefault="00F43F8A" w:rsidP="00F43F8A">
      <w:pPr>
        <w:spacing w:after="0" w:line="240" w:lineRule="auto"/>
        <w:jc w:val="both"/>
        <w:rPr>
          <w:rFonts w:cstheme="minorHAnsi"/>
        </w:rPr>
      </w:pPr>
    </w:p>
    <w:p w14:paraId="2D0963D0" w14:textId="77777777" w:rsidR="00F43F8A" w:rsidRPr="00F43F8A" w:rsidRDefault="00F43F8A" w:rsidP="00FB6FAF">
      <w:pPr>
        <w:numPr>
          <w:ilvl w:val="1"/>
          <w:numId w:val="47"/>
        </w:numPr>
        <w:spacing w:after="0" w:line="240" w:lineRule="auto"/>
        <w:jc w:val="both"/>
        <w:rPr>
          <w:rFonts w:cstheme="minorHAnsi"/>
        </w:rPr>
      </w:pPr>
      <w:r w:rsidRPr="00F43F8A">
        <w:rPr>
          <w:rFonts w:cstheme="minorHAnsi"/>
        </w:rPr>
        <w:t xml:space="preserve">     seek advice from the Council’s Departmental Complaints Officer         in</w:t>
      </w:r>
      <w:r w:rsidRPr="00F43F8A">
        <w:rPr>
          <w:rFonts w:cstheme="minorHAnsi"/>
          <w:color w:val="000000"/>
        </w:rPr>
        <w:t xml:space="preserve"> CYP&amp;L</w:t>
      </w:r>
      <w:r w:rsidRPr="00F43F8A">
        <w:rPr>
          <w:rFonts w:cstheme="minorHAnsi"/>
        </w:rPr>
        <w:t xml:space="preserve">, </w:t>
      </w:r>
    </w:p>
    <w:p w14:paraId="5C46F3C9" w14:textId="77777777" w:rsidR="00F43F8A" w:rsidRPr="00F43F8A" w:rsidRDefault="00F43F8A" w:rsidP="00F43F8A">
      <w:pPr>
        <w:spacing w:after="0" w:line="240" w:lineRule="auto"/>
        <w:ind w:left="1440" w:hanging="1440"/>
        <w:jc w:val="both"/>
        <w:rPr>
          <w:rFonts w:cstheme="minorHAnsi"/>
        </w:rPr>
      </w:pPr>
    </w:p>
    <w:p w14:paraId="29033BF7" w14:textId="77777777" w:rsidR="00F43F8A" w:rsidRPr="00F43F8A" w:rsidRDefault="00F43F8A" w:rsidP="00FB6FAF">
      <w:pPr>
        <w:numPr>
          <w:ilvl w:val="1"/>
          <w:numId w:val="47"/>
        </w:numPr>
        <w:spacing w:after="0" w:line="240" w:lineRule="auto"/>
        <w:jc w:val="both"/>
        <w:rPr>
          <w:rFonts w:cstheme="minorHAnsi"/>
        </w:rPr>
      </w:pPr>
      <w:r w:rsidRPr="00F43F8A">
        <w:rPr>
          <w:rFonts w:cstheme="minorHAnsi"/>
        </w:rPr>
        <w:t xml:space="preserve">     set out clearly how the concern is to be taken forward,</w:t>
      </w:r>
    </w:p>
    <w:p w14:paraId="7C203351" w14:textId="77777777" w:rsidR="00F43F8A" w:rsidRPr="00F43F8A" w:rsidRDefault="00F43F8A" w:rsidP="00F43F8A">
      <w:pPr>
        <w:spacing w:after="0" w:line="240" w:lineRule="auto"/>
        <w:jc w:val="both"/>
        <w:rPr>
          <w:rFonts w:cstheme="minorHAnsi"/>
        </w:rPr>
      </w:pPr>
    </w:p>
    <w:p w14:paraId="7A5D9A4A" w14:textId="7CC0E78E" w:rsidR="00F43F8A" w:rsidRPr="00F43F8A" w:rsidRDefault="00F43F8A" w:rsidP="00FB6FAF">
      <w:pPr>
        <w:numPr>
          <w:ilvl w:val="1"/>
          <w:numId w:val="47"/>
        </w:numPr>
        <w:spacing w:after="0" w:line="240" w:lineRule="auto"/>
        <w:jc w:val="both"/>
        <w:rPr>
          <w:rFonts w:cstheme="minorHAnsi"/>
        </w:rPr>
      </w:pPr>
      <w:r w:rsidRPr="00F43F8A">
        <w:rPr>
          <w:rFonts w:cstheme="minorHAnsi"/>
        </w:rPr>
        <w:tab/>
        <w:t>ensure that dated notes are made and kept of the process followed, notes of   discussions etc.,</w:t>
      </w:r>
    </w:p>
    <w:p w14:paraId="73F5106D" w14:textId="77777777" w:rsidR="00F43F8A" w:rsidRPr="00F43F8A" w:rsidRDefault="00F43F8A" w:rsidP="00F43F8A">
      <w:pPr>
        <w:spacing w:after="0" w:line="240" w:lineRule="auto"/>
        <w:ind w:left="1440" w:hanging="720"/>
        <w:jc w:val="both"/>
        <w:rPr>
          <w:rFonts w:cstheme="minorHAnsi"/>
        </w:rPr>
      </w:pPr>
    </w:p>
    <w:p w14:paraId="1B841611" w14:textId="4251D657" w:rsidR="00F43F8A" w:rsidRPr="00F43F8A" w:rsidRDefault="00F43F8A" w:rsidP="00FB6FAF">
      <w:pPr>
        <w:numPr>
          <w:ilvl w:val="1"/>
          <w:numId w:val="47"/>
        </w:numPr>
        <w:tabs>
          <w:tab w:val="clear" w:pos="1080"/>
          <w:tab w:val="num" w:pos="1440"/>
        </w:tabs>
        <w:spacing w:after="0" w:line="240" w:lineRule="auto"/>
        <w:ind w:left="1440" w:hanging="720"/>
        <w:jc w:val="both"/>
        <w:rPr>
          <w:rFonts w:cstheme="minorHAnsi"/>
        </w:rPr>
      </w:pPr>
      <w:r w:rsidRPr="00F43F8A">
        <w:rPr>
          <w:rFonts w:cstheme="minorHAnsi"/>
        </w:rPr>
        <w:t xml:space="preserve">keep the person raising the concern informed about the   progress </w:t>
      </w:r>
      <w:proofErr w:type="gramStart"/>
      <w:r w:rsidRPr="00F43F8A">
        <w:rPr>
          <w:rFonts w:cstheme="minorHAnsi"/>
        </w:rPr>
        <w:t>made  and</w:t>
      </w:r>
      <w:proofErr w:type="gramEnd"/>
      <w:r w:rsidRPr="00F43F8A">
        <w:rPr>
          <w:rFonts w:cstheme="minorHAnsi"/>
        </w:rPr>
        <w:t xml:space="preserve"> outcome of the investigation,</w:t>
      </w:r>
    </w:p>
    <w:p w14:paraId="354F5661" w14:textId="77777777" w:rsidR="00F43F8A" w:rsidRPr="00F43F8A" w:rsidRDefault="00F43F8A" w:rsidP="00F43F8A">
      <w:pPr>
        <w:spacing w:after="0" w:line="240" w:lineRule="auto"/>
        <w:ind w:left="720" w:firstLine="720"/>
        <w:jc w:val="both"/>
        <w:rPr>
          <w:rFonts w:cstheme="minorHAnsi"/>
        </w:rPr>
      </w:pPr>
    </w:p>
    <w:p w14:paraId="3FB196AA" w14:textId="77777777" w:rsidR="00F43F8A" w:rsidRPr="00F43F8A" w:rsidRDefault="00F43F8A" w:rsidP="00FB6FAF">
      <w:pPr>
        <w:numPr>
          <w:ilvl w:val="1"/>
          <w:numId w:val="47"/>
        </w:numPr>
        <w:tabs>
          <w:tab w:val="clear" w:pos="1080"/>
          <w:tab w:val="num" w:pos="1440"/>
        </w:tabs>
        <w:spacing w:after="0" w:line="240" w:lineRule="auto"/>
        <w:ind w:left="1440" w:hanging="720"/>
        <w:jc w:val="both"/>
        <w:rPr>
          <w:rFonts w:cstheme="minorHAnsi"/>
        </w:rPr>
      </w:pPr>
      <w:r w:rsidRPr="00F43F8A">
        <w:rPr>
          <w:rFonts w:cstheme="minorHAnsi"/>
        </w:rPr>
        <w:t xml:space="preserve">provide the Council’s Departmental Complaints Officer in </w:t>
      </w:r>
      <w:r w:rsidRPr="00F43F8A">
        <w:rPr>
          <w:rFonts w:cstheme="minorHAnsi"/>
          <w:color w:val="000000"/>
        </w:rPr>
        <w:t>CYP&amp;L</w:t>
      </w:r>
      <w:r w:rsidRPr="00F43F8A">
        <w:rPr>
          <w:rFonts w:cstheme="minorHAnsi"/>
        </w:rPr>
        <w:t xml:space="preserve"> with details of the concern and inform them about the progress and outcome of the investigation.</w:t>
      </w:r>
    </w:p>
    <w:p w14:paraId="1AEDBFEB" w14:textId="77777777" w:rsidR="00F43F8A" w:rsidRPr="00F43F8A" w:rsidRDefault="00F43F8A" w:rsidP="00F43F8A">
      <w:pPr>
        <w:spacing w:after="0" w:line="240" w:lineRule="auto"/>
        <w:jc w:val="both"/>
        <w:rPr>
          <w:rFonts w:cstheme="minorHAnsi"/>
        </w:rPr>
      </w:pPr>
    </w:p>
    <w:p w14:paraId="2DE84AC7" w14:textId="77777777" w:rsidR="00F43F8A" w:rsidRPr="00F43F8A" w:rsidRDefault="00F43F8A" w:rsidP="00FB6FAF">
      <w:pPr>
        <w:numPr>
          <w:ilvl w:val="0"/>
          <w:numId w:val="48"/>
        </w:numPr>
        <w:spacing w:after="0" w:line="240" w:lineRule="auto"/>
        <w:jc w:val="both"/>
        <w:rPr>
          <w:rFonts w:cstheme="minorHAnsi"/>
        </w:rPr>
      </w:pPr>
      <w:r w:rsidRPr="00F43F8A">
        <w:rPr>
          <w:rFonts w:cstheme="minorHAnsi"/>
        </w:rPr>
        <w:t xml:space="preserve">If at the conclusion of your investigations you are of the view that the concern was not raised in good faith, seek further advice from the Council’s Departmental Complaints Officer in </w:t>
      </w:r>
      <w:r w:rsidRPr="00F43F8A">
        <w:rPr>
          <w:rFonts w:cstheme="minorHAnsi"/>
          <w:color w:val="000000"/>
        </w:rPr>
        <w:t>CYP&amp; L.</w:t>
      </w:r>
      <w:r w:rsidRPr="00F43F8A">
        <w:rPr>
          <w:rFonts w:cstheme="minorHAnsi"/>
        </w:rPr>
        <w:t xml:space="preserve"> </w:t>
      </w:r>
    </w:p>
    <w:p w14:paraId="438974CE" w14:textId="77777777" w:rsidR="00F43F8A" w:rsidRPr="00F43F8A" w:rsidRDefault="00F43F8A" w:rsidP="00F43F8A">
      <w:pPr>
        <w:spacing w:after="0" w:line="240" w:lineRule="auto"/>
        <w:ind w:left="360"/>
        <w:jc w:val="both"/>
        <w:rPr>
          <w:rFonts w:cstheme="minorHAnsi"/>
        </w:rPr>
      </w:pPr>
    </w:p>
    <w:p w14:paraId="0B52EBBD" w14:textId="572BA3DC" w:rsidR="00F43F8A" w:rsidRPr="00F43F8A" w:rsidRDefault="00F43F8A" w:rsidP="00F43F8A">
      <w:pPr>
        <w:pStyle w:val="NoSpacing"/>
        <w:rPr>
          <w:rFonts w:asciiTheme="minorHAnsi" w:hAnsiTheme="minorHAnsi" w:cstheme="minorHAnsi"/>
        </w:rPr>
      </w:pPr>
      <w:r w:rsidRPr="00F43F8A">
        <w:rPr>
          <w:rFonts w:asciiTheme="minorHAnsi" w:hAnsiTheme="minorHAnsi" w:cstheme="minorHAnsi"/>
        </w:rPr>
        <w:t>Note that if the concern relates to fraud, this should be reported to the Council’s Internal Auditor or the Corporate anti-fraud team</w:t>
      </w:r>
    </w:p>
    <w:p w14:paraId="3E7DA9BC" w14:textId="77777777" w:rsidR="00F43F8A" w:rsidRPr="00F43F8A" w:rsidRDefault="00F43F8A" w:rsidP="00F43F8A">
      <w:pPr>
        <w:pStyle w:val="1bodycopy10pt"/>
        <w:spacing w:after="0"/>
        <w:ind w:left="-284" w:right="-284"/>
        <w:rPr>
          <w:rFonts w:cs="Arial"/>
        </w:rPr>
      </w:pPr>
    </w:p>
    <w:sectPr w:rsidR="00F43F8A" w:rsidRPr="00F43F8A">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F764B" w14:textId="77777777" w:rsidR="00F043E5" w:rsidRDefault="00F043E5" w:rsidP="00EA5B2C">
      <w:pPr>
        <w:spacing w:after="0" w:line="240" w:lineRule="auto"/>
      </w:pPr>
      <w:r>
        <w:separator/>
      </w:r>
    </w:p>
  </w:endnote>
  <w:endnote w:type="continuationSeparator" w:id="0">
    <w:p w14:paraId="01D995D1" w14:textId="77777777" w:rsidR="00F043E5" w:rsidRDefault="00F043E5" w:rsidP="00EA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402423"/>
      <w:docPartObj>
        <w:docPartGallery w:val="Page Numbers (Bottom of Page)"/>
        <w:docPartUnique/>
      </w:docPartObj>
    </w:sdtPr>
    <w:sdtEndPr/>
    <w:sdtContent>
      <w:p w14:paraId="7FEC0EB9" w14:textId="2EA8AE45" w:rsidR="00EA5B2C" w:rsidRDefault="00EA5B2C">
        <w:pPr>
          <w:pStyle w:val="Footer"/>
          <w:jc w:val="right"/>
        </w:pPr>
        <w:r>
          <w:fldChar w:fldCharType="begin"/>
        </w:r>
        <w:r>
          <w:instrText>PAGE   \* MERGEFORMAT</w:instrText>
        </w:r>
        <w:r>
          <w:fldChar w:fldCharType="separate"/>
        </w:r>
        <w:r>
          <w:t>2</w:t>
        </w:r>
        <w:r>
          <w:fldChar w:fldCharType="end"/>
        </w:r>
      </w:p>
    </w:sdtContent>
  </w:sdt>
  <w:p w14:paraId="00ABFCB9" w14:textId="08E63862" w:rsidR="00EA5B2C" w:rsidRDefault="00EA5B2C" w:rsidP="00EA5B2C">
    <w:pPr>
      <w:pStyle w:val="Footer"/>
      <w:jc w:val="center"/>
      <w:rPr>
        <w:rStyle w:val="apple-tab-span"/>
        <w:rFonts w:cstheme="minorHAnsi"/>
        <w:color w:val="000000"/>
      </w:rPr>
    </w:pPr>
    <w:r w:rsidRPr="00EA5B2C">
      <w:rPr>
        <w:rFonts w:cstheme="minorHAnsi"/>
        <w:color w:val="000000"/>
      </w:rPr>
      <w:t>‘Together we can, with Christ by our side.’</w:t>
    </w:r>
    <w:r w:rsidRPr="00EA5B2C">
      <w:rPr>
        <w:rStyle w:val="apple-tab-span"/>
        <w:rFonts w:cstheme="minorHAnsi"/>
        <w:color w:val="000000"/>
      </w:rPr>
      <w:tab/>
    </w:r>
  </w:p>
  <w:p w14:paraId="2A9265C6" w14:textId="77777777" w:rsidR="002545DE" w:rsidRDefault="002545DE" w:rsidP="00EA5B2C">
    <w:pPr>
      <w:pStyle w:val="Footer"/>
      <w:jc w:val="center"/>
      <w:rPr>
        <w:rStyle w:val="apple-tab-span"/>
        <w:rFonts w:cstheme="minorHAnsi"/>
        <w:color w:val="000000"/>
      </w:rPr>
    </w:pPr>
  </w:p>
  <w:p w14:paraId="79D6163A" w14:textId="41789A84" w:rsidR="002545DE" w:rsidRPr="00EA5B2C" w:rsidRDefault="002545DE" w:rsidP="002545DE">
    <w:pPr>
      <w:pStyle w:val="Footer"/>
      <w:jc w:val="cen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D42D" w14:textId="77777777" w:rsidR="00F043E5" w:rsidRDefault="00F043E5" w:rsidP="00EA5B2C">
      <w:pPr>
        <w:spacing w:after="0" w:line="240" w:lineRule="auto"/>
      </w:pPr>
      <w:r>
        <w:separator/>
      </w:r>
    </w:p>
  </w:footnote>
  <w:footnote w:type="continuationSeparator" w:id="0">
    <w:p w14:paraId="3CEFB47D" w14:textId="77777777" w:rsidR="00F043E5" w:rsidRDefault="00F043E5" w:rsidP="00EA5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1pt" o:bullet="t">
        <v:imagedata r:id="rId1" o:title="TK_LOGO_POINTER_RGB_bullet_blue"/>
      </v:shape>
    </w:pict>
  </w:numPicBullet>
  <w:numPicBullet w:numPicBulletId="1">
    <w:pict>
      <v:shape id="_x0000_i1317" type="#_x0000_t75" style="width:3in;height:3in" o:bullet="t"/>
    </w:pict>
  </w:numPicBullet>
  <w:numPicBullet w:numPicBulletId="2">
    <w:pict>
      <v:shape id="_x0000_i1318" type="#_x0000_t75" style="width:3in;height:3in" o:bullet="t"/>
    </w:pict>
  </w:numPicBullet>
  <w:numPicBullet w:numPicBulletId="3">
    <w:pict>
      <v:shape id="_x0000_i1319" type="#_x0000_t75" style="width:3in;height:3in" o:bullet="t"/>
    </w:pict>
  </w:numPicBullet>
  <w:numPicBullet w:numPicBulletId="4">
    <w:pict>
      <v:shape id="_x0000_i1320" type="#_x0000_t75" style="width:3in;height:3in" o:bullet="t"/>
    </w:pict>
  </w:numPicBullet>
  <w:numPicBullet w:numPicBulletId="5">
    <w:pict>
      <v:shape id="_x0000_i1321" type="#_x0000_t75" style="width:3in;height:3in" o:bullet="t"/>
    </w:pict>
  </w:numPicBullet>
  <w:numPicBullet w:numPicBulletId="6">
    <w:pict>
      <v:shape id="_x0000_i1322" type="#_x0000_t75" style="width:3in;height:3in" o:bullet="t"/>
    </w:pict>
  </w:numPicBullet>
  <w:numPicBullet w:numPicBulletId="7">
    <w:pict>
      <v:shape id="_x0000_i1323" type="#_x0000_t75" style="width:3in;height:3in" o:bullet="t"/>
    </w:pict>
  </w:numPicBullet>
  <w:numPicBullet w:numPicBulletId="8">
    <w:pict>
      <v:shape id="_x0000_i1324" type="#_x0000_t75" style="width:3in;height:3in" o:bullet="t"/>
    </w:pict>
  </w:numPicBullet>
  <w:numPicBullet w:numPicBulletId="9">
    <w:pict>
      <v:shape id="_x0000_i1325" type="#_x0000_t75" style="width:3in;height:3in" o:bullet="t"/>
    </w:pict>
  </w:numPicBullet>
  <w:numPicBullet w:numPicBulletId="10">
    <w:pict>
      <v:shape id="_x0000_i1326" type="#_x0000_t75" style="width:3in;height:3in" o:bullet="t"/>
    </w:pict>
  </w:numPicBullet>
  <w:numPicBullet w:numPicBulletId="11">
    <w:pict>
      <v:shape id="_x0000_i1327" type="#_x0000_t75" style="width:3in;height:3in" o:bullet="t"/>
    </w:pict>
  </w:numPicBullet>
  <w:numPicBullet w:numPicBulletId="12">
    <w:pict>
      <v:shape id="_x0000_i1328" type="#_x0000_t75" style="width:3in;height:3in" o:bullet="t"/>
    </w:pict>
  </w:numPicBullet>
  <w:numPicBullet w:numPicBulletId="13">
    <w:pict>
      <v:shape id="_x0000_i1329" type="#_x0000_t75" style="width:3in;height:3in" o:bullet="t"/>
    </w:pict>
  </w:numPicBullet>
  <w:numPicBullet w:numPicBulletId="14">
    <w:pict>
      <v:shape id="_x0000_i1330" type="#_x0000_t75" style="width:3in;height:3in" o:bullet="t"/>
    </w:pict>
  </w:numPicBullet>
  <w:numPicBullet w:numPicBulletId="15">
    <w:pict>
      <v:shape id="_x0000_i1331" type="#_x0000_t75" style="width:3in;height:3in" o:bullet="t"/>
    </w:pict>
  </w:numPicBullet>
  <w:numPicBullet w:numPicBulletId="16">
    <w:pict>
      <v:shape id="_x0000_i1332" type="#_x0000_t75" style="width:3in;height:3in" o:bullet="t"/>
    </w:pict>
  </w:numPicBullet>
  <w:numPicBullet w:numPicBulletId="17">
    <w:pict>
      <v:shape id="_x0000_i1333" type="#_x0000_t75" style="width:3in;height:3in" o:bullet="t"/>
    </w:pict>
  </w:numPicBullet>
  <w:numPicBullet w:numPicBulletId="18">
    <w:pict>
      <v:shape id="_x0000_i1334" type="#_x0000_t75" style="width:3in;height:3in" o:bullet="t"/>
    </w:pict>
  </w:numPicBullet>
  <w:numPicBullet w:numPicBulletId="19">
    <w:pict>
      <v:shape id="_x0000_i1335" type="#_x0000_t75" style="width:3in;height:3in" o:bullet="t"/>
    </w:pict>
  </w:numPicBullet>
  <w:numPicBullet w:numPicBulletId="20">
    <w:pict>
      <v:shape id="_x0000_i1336" type="#_x0000_t75" style="width:3in;height:3in" o:bullet="t"/>
    </w:pict>
  </w:numPicBullet>
  <w:numPicBullet w:numPicBulletId="21">
    <w:pict>
      <v:shape id="_x0000_i1337" type="#_x0000_t75" style="width:3in;height:3in" o:bullet="t"/>
    </w:pict>
  </w:numPicBullet>
  <w:numPicBullet w:numPicBulletId="22">
    <w:pict>
      <v:shape id="_x0000_i1338" type="#_x0000_t75" style="width:3in;height:3in" o:bullet="t"/>
    </w:pict>
  </w:numPicBullet>
  <w:numPicBullet w:numPicBulletId="23">
    <w:pict>
      <v:shape id="_x0000_i1339" type="#_x0000_t75" style="width:3in;height:3in" o:bullet="t"/>
    </w:pict>
  </w:numPicBullet>
  <w:numPicBullet w:numPicBulletId="24">
    <w:pict>
      <v:shape id="_x0000_i1340" type="#_x0000_t75" style="width:3in;height:3in" o:bullet="t"/>
    </w:pict>
  </w:numPicBullet>
  <w:numPicBullet w:numPicBulletId="25">
    <w:pict>
      <v:shape id="_x0000_i1341" type="#_x0000_t75" style="width:3in;height:3in" o:bullet="t"/>
    </w:pict>
  </w:numPicBullet>
  <w:numPicBullet w:numPicBulletId="26">
    <w:pict>
      <v:shape id="_x0000_i1342" type="#_x0000_t75" style="width:3in;height:3in" o:bullet="t"/>
    </w:pict>
  </w:numPicBullet>
  <w:numPicBullet w:numPicBulletId="27">
    <w:pict>
      <v:shape id="_x0000_i1343" type="#_x0000_t75" style="width:3in;height:3in" o:bullet="t"/>
    </w:pict>
  </w:numPicBullet>
  <w:numPicBullet w:numPicBulletId="28">
    <w:pict>
      <v:shape id="_x0000_i1344" type="#_x0000_t75" style="width:3in;height:3in" o:bullet="t"/>
    </w:pict>
  </w:numPicBullet>
  <w:numPicBullet w:numPicBulletId="29">
    <w:pict>
      <v:shape id="_x0000_i1345" type="#_x0000_t75" style="width:3in;height:3in" o:bullet="t"/>
    </w:pict>
  </w:numPicBullet>
  <w:numPicBullet w:numPicBulletId="30">
    <w:pict>
      <v:shape id="_x0000_i1346" type="#_x0000_t75" style="width:3in;height:3in" o:bullet="t"/>
    </w:pict>
  </w:numPicBullet>
  <w:numPicBullet w:numPicBulletId="31">
    <w:pict>
      <v:shape id="_x0000_i1347" type="#_x0000_t75" style="width:3in;height:3in" o:bullet="t"/>
    </w:pict>
  </w:numPicBullet>
  <w:numPicBullet w:numPicBulletId="32">
    <w:pict>
      <v:shape id="_x0000_i1348" type="#_x0000_t75" style="width:3in;height:3in" o:bullet="t"/>
    </w:pict>
  </w:numPicBullet>
  <w:numPicBullet w:numPicBulletId="33">
    <w:pict>
      <v:shape id="_x0000_i1349" type="#_x0000_t75" style="width:3in;height:3in" o:bullet="t"/>
    </w:pict>
  </w:numPicBullet>
  <w:numPicBullet w:numPicBulletId="34">
    <w:pict>
      <v:shape id="_x0000_i1350" type="#_x0000_t75" style="width:3in;height:3in" o:bullet="t"/>
    </w:pict>
  </w:numPicBullet>
  <w:numPicBullet w:numPicBulletId="35">
    <w:pict>
      <v:shape id="_x0000_i1351" type="#_x0000_t75" style="width:3in;height:3in" o:bullet="t"/>
    </w:pict>
  </w:numPicBullet>
  <w:numPicBullet w:numPicBulletId="36">
    <w:pict>
      <v:shape id="_x0000_i1352" type="#_x0000_t75" style="width:3in;height:3in" o:bullet="t"/>
    </w:pict>
  </w:numPicBullet>
  <w:numPicBullet w:numPicBulletId="37">
    <w:pict>
      <v:shape id="_x0000_i1353" type="#_x0000_t75" style="width:3in;height:3in" o:bullet="t"/>
    </w:pict>
  </w:numPicBullet>
  <w:numPicBullet w:numPicBulletId="38">
    <w:pict>
      <v:shape id="_x0000_i1354" type="#_x0000_t75" style="width:3in;height:3in" o:bullet="t"/>
    </w:pict>
  </w:numPicBullet>
  <w:numPicBullet w:numPicBulletId="39">
    <w:pict>
      <v:shape id="_x0000_i1355" type="#_x0000_t75" style="width:3in;height:3in" o:bullet="t"/>
    </w:pict>
  </w:numPicBullet>
  <w:numPicBullet w:numPicBulletId="40">
    <w:pict>
      <v:shape id="_x0000_i1356" type="#_x0000_t75" style="width:3in;height:3in" o:bullet="t"/>
    </w:pict>
  </w:numPicBullet>
  <w:numPicBullet w:numPicBulletId="41">
    <w:pict>
      <v:shape id="_x0000_i1357" type="#_x0000_t75" style="width:3in;height:3in" o:bullet="t"/>
    </w:pict>
  </w:numPicBullet>
  <w:numPicBullet w:numPicBulletId="42">
    <w:pict>
      <v:shape id="_x0000_i1358" type="#_x0000_t75" style="width:3in;height:3in" o:bullet="t"/>
    </w:pict>
  </w:numPicBullet>
  <w:numPicBullet w:numPicBulletId="43">
    <w:pict>
      <v:shape id="_x0000_i1359" type="#_x0000_t75" style="width:3in;height:3in" o:bullet="t"/>
    </w:pict>
  </w:numPicBullet>
  <w:numPicBullet w:numPicBulletId="44">
    <w:pict>
      <v:shape id="_x0000_i1360" type="#_x0000_t75" style="width:3in;height:3in" o:bullet="t"/>
    </w:pict>
  </w:numPicBullet>
  <w:numPicBullet w:numPicBulletId="45">
    <w:pict>
      <v:shape id="_x0000_i1361" type="#_x0000_t75" style="width:3in;height:3in" o:bullet="t"/>
    </w:pict>
  </w:numPicBullet>
  <w:numPicBullet w:numPicBulletId="46">
    <w:pict>
      <v:shape id="_x0000_i1362" type="#_x0000_t75" style="width:3in;height:3in" o:bullet="t"/>
    </w:pict>
  </w:numPicBullet>
  <w:numPicBullet w:numPicBulletId="47">
    <w:pict>
      <v:shape id="_x0000_i1363" type="#_x0000_t75" style="width:3in;height:3in" o:bullet="t"/>
    </w:pict>
  </w:numPicBullet>
  <w:numPicBullet w:numPicBulletId="48">
    <w:pict>
      <v:shape id="_x0000_i1364" type="#_x0000_t75" style="width:3in;height:3in" o:bullet="t"/>
    </w:pict>
  </w:numPicBullet>
  <w:numPicBullet w:numPicBulletId="49">
    <w:pict>
      <v:shape id="_x0000_i1365" type="#_x0000_t75" style="width:3in;height:3in" o:bullet="t"/>
    </w:pict>
  </w:numPicBullet>
  <w:numPicBullet w:numPicBulletId="50">
    <w:pict>
      <v:shape id="_x0000_i1366" type="#_x0000_t75" style="width:3in;height:3in" o:bullet="t"/>
    </w:pict>
  </w:numPicBullet>
  <w:numPicBullet w:numPicBulletId="51">
    <w:pict>
      <v:shape id="_x0000_i1367" type="#_x0000_t75" style="width:3in;height:3in" o:bullet="t"/>
    </w:pict>
  </w:numPicBullet>
  <w:numPicBullet w:numPicBulletId="52">
    <w:pict>
      <v:shape id="_x0000_i1368" type="#_x0000_t75" style="width:3in;height:3in" o:bullet="t"/>
    </w:pict>
  </w:numPicBullet>
  <w:numPicBullet w:numPicBulletId="53">
    <w:pict>
      <v:shape id="_x0000_i1369" type="#_x0000_t75" style="width:3in;height:3in" o:bullet="t"/>
    </w:pict>
  </w:numPicBullet>
  <w:numPicBullet w:numPicBulletId="54">
    <w:pict>
      <v:shape id="_x0000_i1370" type="#_x0000_t75" style="width:3in;height:3in" o:bullet="t"/>
    </w:pict>
  </w:numPicBullet>
  <w:numPicBullet w:numPicBulletId="55">
    <w:pict>
      <v:shape id="_x0000_i1371" type="#_x0000_t75" style="width:3in;height:3in" o:bullet="t"/>
    </w:pict>
  </w:numPicBullet>
  <w:numPicBullet w:numPicBulletId="56">
    <w:pict>
      <v:shape id="_x0000_i1372" type="#_x0000_t75" style="width:3in;height:3in" o:bullet="t"/>
    </w:pict>
  </w:numPicBullet>
  <w:numPicBullet w:numPicBulletId="57">
    <w:pict>
      <v:shape id="_x0000_i1373" type="#_x0000_t75" style="width:3in;height:3in" o:bullet="t"/>
    </w:pict>
  </w:numPicBullet>
  <w:numPicBullet w:numPicBulletId="58">
    <w:pict>
      <v:shape id="_x0000_i1374" type="#_x0000_t75" style="width:3in;height:3in" o:bullet="t"/>
    </w:pict>
  </w:numPicBullet>
  <w:numPicBullet w:numPicBulletId="59">
    <w:pict>
      <v:shape id="_x0000_i1375" type="#_x0000_t75" style="width:3in;height:3in" o:bullet="t"/>
    </w:pict>
  </w:numPicBullet>
  <w:numPicBullet w:numPicBulletId="60">
    <w:pict>
      <v:shape id="_x0000_i1376" type="#_x0000_t75" style="width:3in;height:3in" o:bullet="t"/>
    </w:pict>
  </w:numPicBullet>
  <w:numPicBullet w:numPicBulletId="61">
    <w:pict>
      <v:shape id="_x0000_i1377" type="#_x0000_t75" style="width:3in;height:3in" o:bullet="t"/>
    </w:pict>
  </w:numPicBullet>
  <w:numPicBullet w:numPicBulletId="62">
    <w:pict>
      <v:shape id="_x0000_i1378" type="#_x0000_t75" style="width:3in;height:3in" o:bullet="t"/>
    </w:pict>
  </w:numPicBullet>
  <w:numPicBullet w:numPicBulletId="63">
    <w:pict>
      <v:shape id="_x0000_i1379" type="#_x0000_t75" style="width:3in;height:3in" o:bullet="t"/>
    </w:pict>
  </w:numPicBullet>
  <w:numPicBullet w:numPicBulletId="64">
    <w:pict>
      <v:shape id="_x0000_i1380" type="#_x0000_t75" style="width:3in;height:3in" o:bullet="t"/>
    </w:pict>
  </w:numPicBullet>
  <w:numPicBullet w:numPicBulletId="65">
    <w:pict>
      <v:shape id="_x0000_i1381" type="#_x0000_t75" style="width:3in;height:3in" o:bullet="t"/>
    </w:pict>
  </w:numPicBullet>
  <w:numPicBullet w:numPicBulletId="66">
    <w:pict>
      <v:shape id="_x0000_i1382" type="#_x0000_t75" style="width:3in;height:3in" o:bullet="t"/>
    </w:pict>
  </w:numPicBullet>
  <w:numPicBullet w:numPicBulletId="67">
    <w:pict>
      <v:shape id="_x0000_i1383" type="#_x0000_t75" style="width:3in;height:3in" o:bullet="t"/>
    </w:pict>
  </w:numPicBullet>
  <w:numPicBullet w:numPicBulletId="68">
    <w:pict>
      <v:shape id="_x0000_i1384" type="#_x0000_t75" style="width:3in;height:3in" o:bullet="t"/>
    </w:pict>
  </w:numPicBullet>
  <w:numPicBullet w:numPicBulletId="69">
    <w:pict>
      <v:shape id="_x0000_i1385" type="#_x0000_t75" style="width:3in;height:3in" o:bullet="t"/>
    </w:pict>
  </w:numPicBullet>
  <w:numPicBullet w:numPicBulletId="70">
    <w:pict>
      <v:shape id="_x0000_i1386" type="#_x0000_t75" style="width:3in;height:3in" o:bullet="t"/>
    </w:pict>
  </w:numPicBullet>
  <w:numPicBullet w:numPicBulletId="71">
    <w:pict>
      <v:shape id="_x0000_i1387" type="#_x0000_t75" style="width:3in;height:3in" o:bullet="t"/>
    </w:pict>
  </w:numPicBullet>
  <w:numPicBullet w:numPicBulletId="72">
    <w:pict>
      <v:shape id="_x0000_i1388" type="#_x0000_t75" style="width:3in;height:3in" o:bullet="t"/>
    </w:pict>
  </w:numPicBullet>
  <w:numPicBullet w:numPicBulletId="73">
    <w:pict>
      <v:shape id="_x0000_i1389" type="#_x0000_t75" style="width:3in;height:3in" o:bullet="t"/>
    </w:pict>
  </w:numPicBullet>
  <w:numPicBullet w:numPicBulletId="74">
    <w:pict>
      <v:shape id="_x0000_i1390" type="#_x0000_t75" style="width:3in;height:3in" o:bullet="t"/>
    </w:pict>
  </w:numPicBullet>
  <w:numPicBullet w:numPicBulletId="75">
    <w:pict>
      <v:shape id="_x0000_i1391" type="#_x0000_t75" style="width:3in;height:3in" o:bullet="t"/>
    </w:pict>
  </w:numPicBullet>
  <w:numPicBullet w:numPicBulletId="76">
    <w:pict>
      <v:shape id="_x0000_i1392" type="#_x0000_t75" style="width:3in;height:3in" o:bullet="t"/>
    </w:pict>
  </w:numPicBullet>
  <w:numPicBullet w:numPicBulletId="77">
    <w:pict>
      <v:shape id="_x0000_i1393" type="#_x0000_t75" style="width:3in;height:3in" o:bullet="t"/>
    </w:pict>
  </w:numPicBullet>
  <w:numPicBullet w:numPicBulletId="78">
    <w:pict>
      <v:shape id="_x0000_i1394" type="#_x0000_t75" style="width:3in;height:3in" o:bullet="t"/>
    </w:pict>
  </w:numPicBullet>
  <w:numPicBullet w:numPicBulletId="79">
    <w:pict>
      <v:shape id="_x0000_i1395" type="#_x0000_t75" style="width:3in;height:3in" o:bullet="t"/>
    </w:pict>
  </w:numPicBullet>
  <w:numPicBullet w:numPicBulletId="80">
    <w:pict>
      <v:shape id="_x0000_i1396" type="#_x0000_t75" style="width:3in;height:3in" o:bullet="t"/>
    </w:pict>
  </w:numPicBullet>
  <w:numPicBullet w:numPicBulletId="81">
    <w:pict>
      <v:shape id="_x0000_i1397" type="#_x0000_t75" style="width:3in;height:3in" o:bullet="t"/>
    </w:pict>
  </w:numPicBullet>
  <w:numPicBullet w:numPicBulletId="82">
    <w:pict>
      <v:shape id="_x0000_i1398" type="#_x0000_t75" style="width:3in;height:3in" o:bullet="t"/>
    </w:pict>
  </w:numPicBullet>
  <w:numPicBullet w:numPicBulletId="83">
    <w:pict>
      <v:shape id="_x0000_i1399" type="#_x0000_t75" style="width:3in;height:3in" o:bullet="t"/>
    </w:pict>
  </w:numPicBullet>
  <w:numPicBullet w:numPicBulletId="84">
    <w:pict>
      <v:shape id="_x0000_i1400" type="#_x0000_t75" style="width:3in;height:3in" o:bullet="t"/>
    </w:pict>
  </w:numPicBullet>
  <w:numPicBullet w:numPicBulletId="85">
    <w:pict>
      <v:shape id="_x0000_i1401" type="#_x0000_t75" style="width:3in;height:3in" o:bullet="t"/>
    </w:pict>
  </w:numPicBullet>
  <w:abstractNum w:abstractNumId="0" w15:restartNumberingAfterBreak="0">
    <w:nsid w:val="055C42FC"/>
    <w:multiLevelType w:val="multilevel"/>
    <w:tmpl w:val="83B8BC4C"/>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7"/>
      <w:lvlJc w:val="left"/>
      <w:pPr>
        <w:tabs>
          <w:tab w:val="num" w:pos="1440"/>
        </w:tabs>
        <w:ind w:left="1440" w:hanging="360"/>
      </w:pPr>
      <w:rPr>
        <w:rFonts w:ascii="Courier New" w:hAnsi="Courier New" w:cs="Times New Roman" w:hint="default"/>
        <w:sz w:val="20"/>
      </w:rPr>
    </w:lvl>
    <w:lvl w:ilvl="2">
      <w:start w:val="1"/>
      <w:numFmt w:val="bullet"/>
      <w:lvlText w:val=""/>
      <w:lvlPicBulletId w:val="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A93"/>
    <w:multiLevelType w:val="multilevel"/>
    <w:tmpl w:val="D9229776"/>
    <w:lvl w:ilvl="0">
      <w:start w:val="1"/>
      <w:numFmt w:val="bullet"/>
      <w:lvlText w:val=""/>
      <w:lvlPicBulletId w:val="83"/>
      <w:lvlJc w:val="left"/>
      <w:pPr>
        <w:tabs>
          <w:tab w:val="num" w:pos="720"/>
        </w:tabs>
        <w:ind w:left="720" w:hanging="360"/>
      </w:pPr>
      <w:rPr>
        <w:rFonts w:ascii="Symbol" w:hAnsi="Symbol" w:hint="default"/>
        <w:sz w:val="20"/>
      </w:rPr>
    </w:lvl>
    <w:lvl w:ilvl="1">
      <w:start w:val="1"/>
      <w:numFmt w:val="bullet"/>
      <w:lvlText w:val="o"/>
      <w:lvlPicBulletId w:val="84"/>
      <w:lvlJc w:val="left"/>
      <w:pPr>
        <w:tabs>
          <w:tab w:val="num" w:pos="1440"/>
        </w:tabs>
        <w:ind w:left="1440" w:hanging="360"/>
      </w:pPr>
      <w:rPr>
        <w:rFonts w:ascii="Courier New" w:hAnsi="Courier New" w:cs="Times New Roman" w:hint="default"/>
        <w:sz w:val="20"/>
      </w:rPr>
    </w:lvl>
    <w:lvl w:ilvl="2">
      <w:start w:val="1"/>
      <w:numFmt w:val="bullet"/>
      <w:lvlText w:val=""/>
      <w:lvlPicBulletId w:val="85"/>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C166B"/>
    <w:multiLevelType w:val="multilevel"/>
    <w:tmpl w:val="F058F68A"/>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41"/>
      <w:lvlJc w:val="left"/>
      <w:pPr>
        <w:tabs>
          <w:tab w:val="num" w:pos="1440"/>
        </w:tabs>
        <w:ind w:left="1440" w:hanging="360"/>
      </w:pPr>
      <w:rPr>
        <w:rFonts w:ascii="Courier New" w:hAnsi="Courier New" w:cs="Times New Roman" w:hint="default"/>
        <w:sz w:val="20"/>
      </w:rPr>
    </w:lvl>
    <w:lvl w:ilvl="2">
      <w:start w:val="1"/>
      <w:numFmt w:val="bullet"/>
      <w:lvlText w:val=""/>
      <w:lvlPicBulletId w:val="4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54644"/>
    <w:multiLevelType w:val="multilevel"/>
    <w:tmpl w:val="E80E0D6A"/>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21"/>
      <w:lvlJc w:val="left"/>
      <w:pPr>
        <w:tabs>
          <w:tab w:val="num" w:pos="1440"/>
        </w:tabs>
        <w:ind w:left="1440" w:hanging="360"/>
      </w:pPr>
      <w:rPr>
        <w:rFonts w:ascii="Courier New" w:hAnsi="Courier New" w:cs="Times New Roman" w:hint="default"/>
        <w:sz w:val="20"/>
      </w:rPr>
    </w:lvl>
    <w:lvl w:ilvl="2">
      <w:start w:val="1"/>
      <w:numFmt w:val="bullet"/>
      <w:lvlText w:val=""/>
      <w:lvlPicBulletId w:val="2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F687E"/>
    <w:multiLevelType w:val="multilevel"/>
    <w:tmpl w:val="D6260D1E"/>
    <w:lvl w:ilvl="0">
      <w:start w:val="2"/>
      <w:numFmt w:val="decimal"/>
      <w:lvlText w:val="%1"/>
      <w:lvlJc w:val="left"/>
      <w:pPr>
        <w:tabs>
          <w:tab w:val="num" w:pos="360"/>
        </w:tabs>
        <w:ind w:left="36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5" w15:restartNumberingAfterBreak="0">
    <w:nsid w:val="0F6305F9"/>
    <w:multiLevelType w:val="hybridMultilevel"/>
    <w:tmpl w:val="A2E0F04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60BB8"/>
    <w:multiLevelType w:val="multilevel"/>
    <w:tmpl w:val="6E54FB8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35"/>
      <w:lvlJc w:val="left"/>
      <w:pPr>
        <w:tabs>
          <w:tab w:val="num" w:pos="1440"/>
        </w:tabs>
        <w:ind w:left="1440" w:hanging="360"/>
      </w:pPr>
      <w:rPr>
        <w:rFonts w:ascii="Courier New" w:hAnsi="Courier New" w:cs="Times New Roman" w:hint="default"/>
        <w:sz w:val="20"/>
      </w:rPr>
    </w:lvl>
    <w:lvl w:ilvl="2">
      <w:start w:val="1"/>
      <w:numFmt w:val="bullet"/>
      <w:lvlText w:val=""/>
      <w:lvlPicBulletId w:val="3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075E4"/>
    <w:multiLevelType w:val="multilevel"/>
    <w:tmpl w:val="A0EE547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5"/>
      <w:lvlJc w:val="left"/>
      <w:pPr>
        <w:tabs>
          <w:tab w:val="num" w:pos="1440"/>
        </w:tabs>
        <w:ind w:left="1440" w:hanging="360"/>
      </w:pPr>
      <w:rPr>
        <w:rFonts w:ascii="Courier New" w:hAnsi="Courier New" w:cs="Times New Roman" w:hint="default"/>
        <w:sz w:val="20"/>
      </w:rPr>
    </w:lvl>
    <w:lvl w:ilvl="2">
      <w:start w:val="1"/>
      <w:numFmt w:val="bullet"/>
      <w:lvlText w:val=""/>
      <w:lvlPicBulletId w:val="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932BF"/>
    <w:multiLevelType w:val="multilevel"/>
    <w:tmpl w:val="BE9C216C"/>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51"/>
      <w:lvlJc w:val="left"/>
      <w:pPr>
        <w:tabs>
          <w:tab w:val="num" w:pos="1440"/>
        </w:tabs>
        <w:ind w:left="1440" w:hanging="360"/>
      </w:pPr>
      <w:rPr>
        <w:rFonts w:ascii="Courier New" w:hAnsi="Courier New" w:cs="Times New Roman" w:hint="default"/>
        <w:sz w:val="20"/>
      </w:rPr>
    </w:lvl>
    <w:lvl w:ilvl="2">
      <w:start w:val="1"/>
      <w:numFmt w:val="bullet"/>
      <w:lvlText w:val=""/>
      <w:lvlPicBulletId w:val="5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42FFD"/>
    <w:multiLevelType w:val="multilevel"/>
    <w:tmpl w:val="55B808E4"/>
    <w:lvl w:ilvl="0">
      <w:start w:val="2"/>
      <w:numFmt w:val="decimal"/>
      <w:lvlText w:val="%1"/>
      <w:lvlJc w:val="left"/>
      <w:pPr>
        <w:tabs>
          <w:tab w:val="num" w:pos="360"/>
        </w:tabs>
        <w:ind w:left="36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0" w15:restartNumberingAfterBreak="0">
    <w:nsid w:val="223B7BA6"/>
    <w:multiLevelType w:val="multilevel"/>
    <w:tmpl w:val="77486F7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15"/>
      <w:lvlJc w:val="left"/>
      <w:pPr>
        <w:tabs>
          <w:tab w:val="num" w:pos="1440"/>
        </w:tabs>
        <w:ind w:left="1440" w:hanging="360"/>
      </w:pPr>
      <w:rPr>
        <w:rFonts w:ascii="Courier New" w:hAnsi="Courier New" w:cs="Times New Roman" w:hint="default"/>
        <w:sz w:val="20"/>
      </w:rPr>
    </w:lvl>
    <w:lvl w:ilvl="2">
      <w:start w:val="1"/>
      <w:numFmt w:val="bullet"/>
      <w:lvlText w:val=""/>
      <w:lvlPicBulletId w:val="1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605ED"/>
    <w:multiLevelType w:val="multilevel"/>
    <w:tmpl w:val="0898169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PicBulletId w:val="81"/>
      <w:lvlJc w:val="left"/>
      <w:pPr>
        <w:tabs>
          <w:tab w:val="num" w:pos="1440"/>
        </w:tabs>
        <w:ind w:left="1440" w:hanging="360"/>
      </w:pPr>
      <w:rPr>
        <w:rFonts w:ascii="Courier New" w:hAnsi="Courier New" w:cs="Times New Roman" w:hint="default"/>
        <w:sz w:val="20"/>
      </w:rPr>
    </w:lvl>
    <w:lvl w:ilvl="2">
      <w:start w:val="1"/>
      <w:numFmt w:val="bullet"/>
      <w:lvlText w:val=""/>
      <w:lvlPicBulletId w:val="8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C6F4A"/>
    <w:multiLevelType w:val="multilevel"/>
    <w:tmpl w:val="1884D826"/>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37"/>
      <w:lvlJc w:val="left"/>
      <w:pPr>
        <w:tabs>
          <w:tab w:val="num" w:pos="1440"/>
        </w:tabs>
        <w:ind w:left="1440" w:hanging="360"/>
      </w:pPr>
      <w:rPr>
        <w:rFonts w:ascii="Courier New" w:hAnsi="Courier New" w:cs="Times New Roman" w:hint="default"/>
        <w:sz w:val="20"/>
      </w:rPr>
    </w:lvl>
    <w:lvl w:ilvl="2">
      <w:start w:val="1"/>
      <w:numFmt w:val="bullet"/>
      <w:lvlText w:val=""/>
      <w:lvlPicBulletId w:val="3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75590"/>
    <w:multiLevelType w:val="multilevel"/>
    <w:tmpl w:val="AF74A1FA"/>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31"/>
      <w:lvlJc w:val="left"/>
      <w:pPr>
        <w:tabs>
          <w:tab w:val="num" w:pos="1440"/>
        </w:tabs>
        <w:ind w:left="1440" w:hanging="360"/>
      </w:pPr>
      <w:rPr>
        <w:rFonts w:ascii="Courier New" w:hAnsi="Courier New" w:cs="Times New Roman" w:hint="default"/>
        <w:sz w:val="20"/>
      </w:rPr>
    </w:lvl>
    <w:lvl w:ilvl="2">
      <w:start w:val="1"/>
      <w:numFmt w:val="bullet"/>
      <w:lvlText w:val=""/>
      <w:lvlPicBulletId w:val="3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45EE6"/>
    <w:multiLevelType w:val="multilevel"/>
    <w:tmpl w:val="FCDE947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57"/>
      <w:lvlJc w:val="left"/>
      <w:pPr>
        <w:tabs>
          <w:tab w:val="num" w:pos="1440"/>
        </w:tabs>
        <w:ind w:left="1440" w:hanging="360"/>
      </w:pPr>
      <w:rPr>
        <w:rFonts w:ascii="Courier New" w:hAnsi="Courier New" w:cs="Times New Roman" w:hint="default"/>
        <w:sz w:val="20"/>
      </w:rPr>
    </w:lvl>
    <w:lvl w:ilvl="2">
      <w:start w:val="1"/>
      <w:numFmt w:val="bullet"/>
      <w:lvlText w:val=""/>
      <w:lvlPicBulletId w:val="5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BB7A92"/>
    <w:multiLevelType w:val="multilevel"/>
    <w:tmpl w:val="A1FA85C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49"/>
      <w:lvlJc w:val="left"/>
      <w:pPr>
        <w:tabs>
          <w:tab w:val="num" w:pos="1440"/>
        </w:tabs>
        <w:ind w:left="1440" w:hanging="360"/>
      </w:pPr>
      <w:rPr>
        <w:rFonts w:ascii="Courier New" w:hAnsi="Courier New" w:cs="Times New Roman" w:hint="default"/>
        <w:sz w:val="20"/>
      </w:rPr>
    </w:lvl>
    <w:lvl w:ilvl="2">
      <w:start w:val="1"/>
      <w:numFmt w:val="bullet"/>
      <w:lvlText w:val=""/>
      <w:lvlPicBulletId w:val="5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87268"/>
    <w:multiLevelType w:val="multilevel"/>
    <w:tmpl w:val="9638835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59"/>
      <w:lvlJc w:val="left"/>
      <w:pPr>
        <w:tabs>
          <w:tab w:val="num" w:pos="1440"/>
        </w:tabs>
        <w:ind w:left="1440" w:hanging="360"/>
      </w:pPr>
      <w:rPr>
        <w:rFonts w:ascii="Courier New" w:hAnsi="Courier New" w:cs="Times New Roman" w:hint="default"/>
        <w:sz w:val="20"/>
      </w:rPr>
    </w:lvl>
    <w:lvl w:ilvl="2">
      <w:start w:val="1"/>
      <w:numFmt w:val="bullet"/>
      <w:lvlText w:val=""/>
      <w:lvlPicBulletId w:val="6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CA78FB"/>
    <w:multiLevelType w:val="multilevel"/>
    <w:tmpl w:val="0D40B95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55"/>
      <w:lvlJc w:val="left"/>
      <w:pPr>
        <w:tabs>
          <w:tab w:val="num" w:pos="1440"/>
        </w:tabs>
        <w:ind w:left="1440" w:hanging="360"/>
      </w:pPr>
      <w:rPr>
        <w:rFonts w:ascii="Courier New" w:hAnsi="Courier New" w:cs="Times New Roman" w:hint="default"/>
        <w:sz w:val="20"/>
      </w:rPr>
    </w:lvl>
    <w:lvl w:ilvl="2">
      <w:start w:val="1"/>
      <w:numFmt w:val="bullet"/>
      <w:lvlText w:val=""/>
      <w:lvlPicBulletId w:val="5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71049E"/>
    <w:multiLevelType w:val="multilevel"/>
    <w:tmpl w:val="4E1CE3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PicBulletId w:val="75"/>
      <w:lvlJc w:val="left"/>
      <w:pPr>
        <w:tabs>
          <w:tab w:val="num" w:pos="1440"/>
        </w:tabs>
        <w:ind w:left="1440" w:hanging="360"/>
      </w:pPr>
      <w:rPr>
        <w:rFonts w:ascii="Courier New" w:hAnsi="Courier New" w:cs="Times New Roman" w:hint="default"/>
        <w:sz w:val="20"/>
      </w:rPr>
    </w:lvl>
    <w:lvl w:ilvl="2">
      <w:start w:val="1"/>
      <w:numFmt w:val="bullet"/>
      <w:lvlText w:val=""/>
      <w:lvlPicBulletId w:val="7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8E163B"/>
    <w:multiLevelType w:val="multilevel"/>
    <w:tmpl w:val="2CE825B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65"/>
      <w:lvlJc w:val="left"/>
      <w:pPr>
        <w:tabs>
          <w:tab w:val="num" w:pos="1440"/>
        </w:tabs>
        <w:ind w:left="1440" w:hanging="360"/>
      </w:pPr>
      <w:rPr>
        <w:rFonts w:ascii="Courier New" w:hAnsi="Courier New" w:cs="Times New Roman" w:hint="default"/>
        <w:sz w:val="20"/>
      </w:rPr>
    </w:lvl>
    <w:lvl w:ilvl="2">
      <w:start w:val="1"/>
      <w:numFmt w:val="bullet"/>
      <w:lvlText w:val=""/>
      <w:lvlPicBulletId w:val="6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D7F94"/>
    <w:multiLevelType w:val="multilevel"/>
    <w:tmpl w:val="E5EC386E"/>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67"/>
      <w:lvlJc w:val="left"/>
      <w:pPr>
        <w:tabs>
          <w:tab w:val="num" w:pos="1440"/>
        </w:tabs>
        <w:ind w:left="1440" w:hanging="360"/>
      </w:pPr>
      <w:rPr>
        <w:rFonts w:ascii="Courier New" w:hAnsi="Courier New" w:cs="Times New Roman" w:hint="default"/>
        <w:sz w:val="20"/>
      </w:rPr>
    </w:lvl>
    <w:lvl w:ilvl="2">
      <w:start w:val="1"/>
      <w:numFmt w:val="bullet"/>
      <w:lvlText w:val=""/>
      <w:lvlPicBulletId w:val="6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E3B0C"/>
    <w:multiLevelType w:val="multilevel"/>
    <w:tmpl w:val="CD5CCFB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11"/>
      <w:lvlJc w:val="left"/>
      <w:pPr>
        <w:tabs>
          <w:tab w:val="num" w:pos="1440"/>
        </w:tabs>
        <w:ind w:left="1440" w:hanging="360"/>
      </w:pPr>
      <w:rPr>
        <w:rFonts w:ascii="Courier New" w:hAnsi="Courier New" w:cs="Times New Roman" w:hint="default"/>
        <w:sz w:val="20"/>
      </w:rPr>
    </w:lvl>
    <w:lvl w:ilvl="2">
      <w:start w:val="1"/>
      <w:numFmt w:val="bullet"/>
      <w:lvlText w:val=""/>
      <w:lvlPicBulletId w:val="1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2D5C59"/>
    <w:multiLevelType w:val="multilevel"/>
    <w:tmpl w:val="24145E8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53"/>
      <w:lvlJc w:val="left"/>
      <w:pPr>
        <w:tabs>
          <w:tab w:val="num" w:pos="1440"/>
        </w:tabs>
        <w:ind w:left="1440" w:hanging="360"/>
      </w:pPr>
      <w:rPr>
        <w:rFonts w:ascii="Courier New" w:hAnsi="Courier New" w:cs="Times New Roman" w:hint="default"/>
        <w:sz w:val="20"/>
      </w:rPr>
    </w:lvl>
    <w:lvl w:ilvl="2">
      <w:start w:val="1"/>
      <w:numFmt w:val="bullet"/>
      <w:lvlText w:val=""/>
      <w:lvlPicBulletId w:val="5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743200"/>
    <w:multiLevelType w:val="hybridMultilevel"/>
    <w:tmpl w:val="B5ECCD86"/>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1D0563C"/>
    <w:multiLevelType w:val="multilevel"/>
    <w:tmpl w:val="E91EA50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23"/>
      <w:lvlJc w:val="left"/>
      <w:pPr>
        <w:tabs>
          <w:tab w:val="num" w:pos="1440"/>
        </w:tabs>
        <w:ind w:left="1440" w:hanging="360"/>
      </w:pPr>
      <w:rPr>
        <w:rFonts w:ascii="Courier New" w:hAnsi="Courier New" w:cs="Times New Roman" w:hint="default"/>
        <w:sz w:val="20"/>
      </w:rPr>
    </w:lvl>
    <w:lvl w:ilvl="2">
      <w:start w:val="1"/>
      <w:numFmt w:val="bullet"/>
      <w:lvlText w:val=""/>
      <w:lvlPicBulletId w:val="2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4533BD"/>
    <w:multiLevelType w:val="multilevel"/>
    <w:tmpl w:val="F6AA9ED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39"/>
      <w:lvlJc w:val="left"/>
      <w:pPr>
        <w:tabs>
          <w:tab w:val="num" w:pos="1440"/>
        </w:tabs>
        <w:ind w:left="1440" w:hanging="360"/>
      </w:pPr>
      <w:rPr>
        <w:rFonts w:ascii="Courier New" w:hAnsi="Courier New" w:cs="Times New Roman" w:hint="default"/>
        <w:sz w:val="20"/>
      </w:rPr>
    </w:lvl>
    <w:lvl w:ilvl="2">
      <w:start w:val="1"/>
      <w:numFmt w:val="bullet"/>
      <w:lvlText w:val=""/>
      <w:lvlPicBulletId w:val="4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D41CC"/>
    <w:multiLevelType w:val="multilevel"/>
    <w:tmpl w:val="FC1E93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PicBulletId w:val="71"/>
      <w:lvlJc w:val="left"/>
      <w:pPr>
        <w:tabs>
          <w:tab w:val="num" w:pos="1440"/>
        </w:tabs>
        <w:ind w:left="1440" w:hanging="360"/>
      </w:pPr>
      <w:rPr>
        <w:rFonts w:ascii="Courier New" w:hAnsi="Courier New" w:cs="Times New Roman" w:hint="default"/>
        <w:sz w:val="20"/>
      </w:rPr>
    </w:lvl>
    <w:lvl w:ilvl="2">
      <w:start w:val="1"/>
      <w:numFmt w:val="bullet"/>
      <w:lvlText w:val=""/>
      <w:lvlPicBulletId w:val="7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A00DD2"/>
    <w:multiLevelType w:val="multilevel"/>
    <w:tmpl w:val="DB168C5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61"/>
      <w:lvlJc w:val="left"/>
      <w:pPr>
        <w:tabs>
          <w:tab w:val="num" w:pos="1440"/>
        </w:tabs>
        <w:ind w:left="1440" w:hanging="360"/>
      </w:pPr>
      <w:rPr>
        <w:rFonts w:ascii="Courier New" w:hAnsi="Courier New" w:cs="Times New Roman" w:hint="default"/>
        <w:sz w:val="20"/>
      </w:rPr>
    </w:lvl>
    <w:lvl w:ilvl="2">
      <w:start w:val="1"/>
      <w:numFmt w:val="bullet"/>
      <w:lvlText w:val=""/>
      <w:lvlPicBulletId w:val="6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4537F1"/>
    <w:multiLevelType w:val="multilevel"/>
    <w:tmpl w:val="93BC261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17"/>
      <w:lvlJc w:val="left"/>
      <w:pPr>
        <w:tabs>
          <w:tab w:val="num" w:pos="1440"/>
        </w:tabs>
        <w:ind w:left="1440" w:hanging="360"/>
      </w:pPr>
      <w:rPr>
        <w:rFonts w:ascii="Courier New" w:hAnsi="Courier New" w:cs="Times New Roman" w:hint="default"/>
        <w:sz w:val="20"/>
      </w:rPr>
    </w:lvl>
    <w:lvl w:ilvl="2">
      <w:start w:val="1"/>
      <w:numFmt w:val="bullet"/>
      <w:lvlText w:val=""/>
      <w:lvlPicBulletId w:val="1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37337"/>
    <w:multiLevelType w:val="multilevel"/>
    <w:tmpl w:val="3D8A23BA"/>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69"/>
      <w:lvlJc w:val="left"/>
      <w:pPr>
        <w:tabs>
          <w:tab w:val="num" w:pos="1440"/>
        </w:tabs>
        <w:ind w:left="1440" w:hanging="360"/>
      </w:pPr>
      <w:rPr>
        <w:rFonts w:ascii="Courier New" w:hAnsi="Courier New" w:cs="Times New Roman" w:hint="default"/>
        <w:sz w:val="20"/>
      </w:rPr>
    </w:lvl>
    <w:lvl w:ilvl="2">
      <w:start w:val="1"/>
      <w:numFmt w:val="bullet"/>
      <w:lvlText w:val=""/>
      <w:lvlPicBulletId w:val="7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41081"/>
    <w:multiLevelType w:val="multilevel"/>
    <w:tmpl w:val="379CDC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PicBulletId w:val="73"/>
      <w:lvlJc w:val="left"/>
      <w:pPr>
        <w:tabs>
          <w:tab w:val="num" w:pos="1440"/>
        </w:tabs>
        <w:ind w:left="1440" w:hanging="360"/>
      </w:pPr>
      <w:rPr>
        <w:rFonts w:ascii="Courier New" w:hAnsi="Courier New" w:cs="Times New Roman" w:hint="default"/>
        <w:sz w:val="20"/>
      </w:rPr>
    </w:lvl>
    <w:lvl w:ilvl="2">
      <w:start w:val="1"/>
      <w:numFmt w:val="bullet"/>
      <w:lvlText w:val=""/>
      <w:lvlPicBulletId w:val="7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990E7F"/>
    <w:multiLevelType w:val="multilevel"/>
    <w:tmpl w:val="B42CA60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PicBulletId w:val="77"/>
      <w:lvlJc w:val="left"/>
      <w:pPr>
        <w:tabs>
          <w:tab w:val="num" w:pos="1440"/>
        </w:tabs>
        <w:ind w:left="1440" w:hanging="360"/>
      </w:pPr>
      <w:rPr>
        <w:rFonts w:ascii="Courier New" w:hAnsi="Courier New" w:cs="Times New Roman" w:hint="default"/>
        <w:sz w:val="20"/>
      </w:rPr>
    </w:lvl>
    <w:lvl w:ilvl="2">
      <w:start w:val="1"/>
      <w:numFmt w:val="bullet"/>
      <w:lvlText w:val=""/>
      <w:lvlPicBulletId w:val="7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D425FF"/>
    <w:multiLevelType w:val="multilevel"/>
    <w:tmpl w:val="22B85436"/>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47"/>
      <w:lvlJc w:val="left"/>
      <w:pPr>
        <w:tabs>
          <w:tab w:val="num" w:pos="1440"/>
        </w:tabs>
        <w:ind w:left="1440" w:hanging="360"/>
      </w:pPr>
      <w:rPr>
        <w:rFonts w:ascii="Courier New" w:hAnsi="Courier New" w:cs="Times New Roman" w:hint="default"/>
        <w:sz w:val="20"/>
      </w:rPr>
    </w:lvl>
    <w:lvl w:ilvl="2">
      <w:start w:val="1"/>
      <w:numFmt w:val="bullet"/>
      <w:lvlText w:val=""/>
      <w:lvlPicBulletId w:val="4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9C3A29"/>
    <w:multiLevelType w:val="multilevel"/>
    <w:tmpl w:val="C680915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25"/>
      <w:lvlJc w:val="left"/>
      <w:pPr>
        <w:tabs>
          <w:tab w:val="num" w:pos="1440"/>
        </w:tabs>
        <w:ind w:left="1440" w:hanging="360"/>
      </w:pPr>
      <w:rPr>
        <w:rFonts w:ascii="Courier New" w:hAnsi="Courier New" w:cs="Times New Roman" w:hint="default"/>
        <w:sz w:val="20"/>
      </w:rPr>
    </w:lvl>
    <w:lvl w:ilvl="2">
      <w:start w:val="1"/>
      <w:numFmt w:val="bullet"/>
      <w:lvlText w:val=""/>
      <w:lvlPicBulletId w:val="2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815706"/>
    <w:multiLevelType w:val="multilevel"/>
    <w:tmpl w:val="A5FEAA8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3"/>
      <w:lvlJc w:val="left"/>
      <w:pPr>
        <w:tabs>
          <w:tab w:val="num" w:pos="1440"/>
        </w:tabs>
        <w:ind w:left="1440" w:hanging="360"/>
      </w:pPr>
      <w:rPr>
        <w:rFonts w:ascii="Courier New" w:hAnsi="Courier New" w:cs="Times New Roman" w:hint="default"/>
        <w:sz w:val="20"/>
      </w:rPr>
    </w:lvl>
    <w:lvl w:ilvl="2">
      <w:start w:val="1"/>
      <w:numFmt w:val="bullet"/>
      <w:lvlText w:val=""/>
      <w:lvlPicBulletId w:val="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0F33D8"/>
    <w:multiLevelType w:val="multilevel"/>
    <w:tmpl w:val="76700E9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43"/>
      <w:lvlJc w:val="left"/>
      <w:pPr>
        <w:tabs>
          <w:tab w:val="num" w:pos="1440"/>
        </w:tabs>
        <w:ind w:left="1440" w:hanging="360"/>
      </w:pPr>
      <w:rPr>
        <w:rFonts w:ascii="Courier New" w:hAnsi="Courier New" w:cs="Times New Roman" w:hint="default"/>
        <w:sz w:val="20"/>
      </w:rPr>
    </w:lvl>
    <w:lvl w:ilvl="2">
      <w:start w:val="1"/>
      <w:numFmt w:val="bullet"/>
      <w:lvlText w:val=""/>
      <w:lvlPicBulletId w:val="4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B654F7"/>
    <w:multiLevelType w:val="multilevel"/>
    <w:tmpl w:val="3A4034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PicBulletId w:val="79"/>
      <w:lvlJc w:val="left"/>
      <w:pPr>
        <w:tabs>
          <w:tab w:val="num" w:pos="1440"/>
        </w:tabs>
        <w:ind w:left="1440" w:hanging="360"/>
      </w:pPr>
      <w:rPr>
        <w:rFonts w:ascii="Courier New" w:hAnsi="Courier New" w:cs="Times New Roman" w:hint="default"/>
        <w:sz w:val="20"/>
      </w:rPr>
    </w:lvl>
    <w:lvl w:ilvl="2">
      <w:start w:val="1"/>
      <w:numFmt w:val="bullet"/>
      <w:lvlText w:val=""/>
      <w:lvlPicBulletId w:val="8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E14A63"/>
    <w:multiLevelType w:val="multilevel"/>
    <w:tmpl w:val="A78C2F8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45"/>
      <w:lvlJc w:val="left"/>
      <w:pPr>
        <w:tabs>
          <w:tab w:val="num" w:pos="1440"/>
        </w:tabs>
        <w:ind w:left="1440" w:hanging="360"/>
      </w:pPr>
      <w:rPr>
        <w:rFonts w:ascii="Courier New" w:hAnsi="Courier New" w:cs="Times New Roman" w:hint="default"/>
        <w:sz w:val="20"/>
      </w:rPr>
    </w:lvl>
    <w:lvl w:ilvl="2">
      <w:start w:val="1"/>
      <w:numFmt w:val="bullet"/>
      <w:lvlText w:val=""/>
      <w:lvlPicBulletId w:val="46"/>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B42D73"/>
    <w:multiLevelType w:val="multilevel"/>
    <w:tmpl w:val="B26C623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63"/>
      <w:lvlJc w:val="left"/>
      <w:pPr>
        <w:tabs>
          <w:tab w:val="num" w:pos="1440"/>
        </w:tabs>
        <w:ind w:left="1440" w:hanging="360"/>
      </w:pPr>
      <w:rPr>
        <w:rFonts w:ascii="Courier New" w:hAnsi="Courier New" w:cs="Times New Roman" w:hint="default"/>
        <w:sz w:val="20"/>
      </w:rPr>
    </w:lvl>
    <w:lvl w:ilvl="2">
      <w:start w:val="1"/>
      <w:numFmt w:val="bullet"/>
      <w:lvlText w:val=""/>
      <w:lvlPicBulletId w:val="6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972385"/>
    <w:multiLevelType w:val="multilevel"/>
    <w:tmpl w:val="6B34199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33"/>
      <w:lvlJc w:val="left"/>
      <w:pPr>
        <w:tabs>
          <w:tab w:val="num" w:pos="1440"/>
        </w:tabs>
        <w:ind w:left="1440" w:hanging="360"/>
      </w:pPr>
      <w:rPr>
        <w:rFonts w:ascii="Courier New" w:hAnsi="Courier New" w:cs="Times New Roman" w:hint="default"/>
        <w:sz w:val="20"/>
      </w:rPr>
    </w:lvl>
    <w:lvl w:ilvl="2">
      <w:start w:val="1"/>
      <w:numFmt w:val="bullet"/>
      <w:lvlText w:val=""/>
      <w:lvlPicBulletId w:val="3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162755"/>
    <w:multiLevelType w:val="multilevel"/>
    <w:tmpl w:val="DDF0032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9"/>
      <w:lvlJc w:val="left"/>
      <w:pPr>
        <w:tabs>
          <w:tab w:val="num" w:pos="1440"/>
        </w:tabs>
        <w:ind w:left="1440" w:hanging="360"/>
      </w:pPr>
      <w:rPr>
        <w:rFonts w:ascii="Courier New" w:hAnsi="Courier New" w:cs="Times New Roman" w:hint="default"/>
        <w:sz w:val="20"/>
      </w:rPr>
    </w:lvl>
    <w:lvl w:ilvl="2">
      <w:start w:val="1"/>
      <w:numFmt w:val="bullet"/>
      <w:lvlText w:val=""/>
      <w:lvlPicBulletId w:val="1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40646"/>
    <w:multiLevelType w:val="hybridMultilevel"/>
    <w:tmpl w:val="FA9CF74E"/>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15:restartNumberingAfterBreak="0">
    <w:nsid w:val="739A27F1"/>
    <w:multiLevelType w:val="multilevel"/>
    <w:tmpl w:val="FDF896E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27"/>
      <w:lvlJc w:val="left"/>
      <w:pPr>
        <w:tabs>
          <w:tab w:val="num" w:pos="1440"/>
        </w:tabs>
        <w:ind w:left="1440" w:hanging="360"/>
      </w:pPr>
      <w:rPr>
        <w:rFonts w:ascii="Courier New" w:hAnsi="Courier New" w:cs="Times New Roman" w:hint="default"/>
        <w:sz w:val="20"/>
      </w:rPr>
    </w:lvl>
    <w:lvl w:ilvl="2">
      <w:start w:val="1"/>
      <w:numFmt w:val="bullet"/>
      <w:lvlText w:val=""/>
      <w:lvlPicBulletId w:val="28"/>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C31195"/>
    <w:multiLevelType w:val="multilevel"/>
    <w:tmpl w:val="6A86F19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19"/>
      <w:lvlJc w:val="left"/>
      <w:pPr>
        <w:tabs>
          <w:tab w:val="num" w:pos="1440"/>
        </w:tabs>
        <w:ind w:left="1440" w:hanging="360"/>
      </w:pPr>
      <w:rPr>
        <w:rFonts w:ascii="Courier New" w:hAnsi="Courier New" w:cs="Times New Roman" w:hint="default"/>
        <w:sz w:val="20"/>
      </w:rPr>
    </w:lvl>
    <w:lvl w:ilvl="2">
      <w:start w:val="1"/>
      <w:numFmt w:val="bullet"/>
      <w:lvlText w:val=""/>
      <w:lvlPicBulletId w:val="2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8C0792"/>
    <w:multiLevelType w:val="multilevel"/>
    <w:tmpl w:val="065C3646"/>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6" w15:restartNumberingAfterBreak="0">
    <w:nsid w:val="7F374684"/>
    <w:multiLevelType w:val="multilevel"/>
    <w:tmpl w:val="F0B85D7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13"/>
      <w:lvlJc w:val="left"/>
      <w:pPr>
        <w:tabs>
          <w:tab w:val="num" w:pos="1440"/>
        </w:tabs>
        <w:ind w:left="1440" w:hanging="360"/>
      </w:pPr>
      <w:rPr>
        <w:rFonts w:ascii="Courier New" w:hAnsi="Courier New" w:cs="Times New Roman" w:hint="default"/>
        <w:sz w:val="20"/>
      </w:rPr>
    </w:lvl>
    <w:lvl w:ilvl="2">
      <w:start w:val="1"/>
      <w:numFmt w:val="bullet"/>
      <w:lvlText w:val=""/>
      <w:lvlPicBulletId w:val="1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DB53F0"/>
    <w:multiLevelType w:val="multilevel"/>
    <w:tmpl w:val="AC0E0836"/>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PicBulletId w:val="29"/>
      <w:lvlJc w:val="left"/>
      <w:pPr>
        <w:tabs>
          <w:tab w:val="num" w:pos="1440"/>
        </w:tabs>
        <w:ind w:left="1440" w:hanging="360"/>
      </w:pPr>
      <w:rPr>
        <w:rFonts w:ascii="Courier New" w:hAnsi="Courier New" w:cs="Times New Roman" w:hint="default"/>
        <w:sz w:val="20"/>
      </w:rPr>
    </w:lvl>
    <w:lvl w:ilvl="2">
      <w:start w:val="1"/>
      <w:numFmt w:val="bullet"/>
      <w:lvlText w:val=""/>
      <w:lvlPicBulletId w:val="3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23"/>
    <w:lvlOverride w:ilvl="0"/>
    <w:lvlOverride w:ilvl="1"/>
    <w:lvlOverride w:ilvl="2"/>
    <w:lvlOverride w:ilvl="3"/>
    <w:lvlOverride w:ilvl="4"/>
    <w:lvlOverride w:ilvl="5"/>
    <w:lvlOverride w:ilvl="6"/>
    <w:lvlOverride w:ilvl="7"/>
    <w:lvlOverride w:ilvl="8"/>
  </w:num>
  <w:num w:numId="3">
    <w:abstractNumId w:val="44"/>
  </w:num>
  <w:num w:numId="4">
    <w:abstractNumId w:val="34"/>
  </w:num>
  <w:num w:numId="5">
    <w:abstractNumId w:val="7"/>
  </w:num>
  <w:num w:numId="6">
    <w:abstractNumId w:val="0"/>
  </w:num>
  <w:num w:numId="7">
    <w:abstractNumId w:val="40"/>
  </w:num>
  <w:num w:numId="8">
    <w:abstractNumId w:val="21"/>
  </w:num>
  <w:num w:numId="9">
    <w:abstractNumId w:val="46"/>
  </w:num>
  <w:num w:numId="10">
    <w:abstractNumId w:val="10"/>
  </w:num>
  <w:num w:numId="11">
    <w:abstractNumId w:val="28"/>
  </w:num>
  <w:num w:numId="12">
    <w:abstractNumId w:val="43"/>
  </w:num>
  <w:num w:numId="13">
    <w:abstractNumId w:val="3"/>
  </w:num>
  <w:num w:numId="14">
    <w:abstractNumId w:val="24"/>
  </w:num>
  <w:num w:numId="15">
    <w:abstractNumId w:val="33"/>
  </w:num>
  <w:num w:numId="16">
    <w:abstractNumId w:val="42"/>
  </w:num>
  <w:num w:numId="17">
    <w:abstractNumId w:val="47"/>
  </w:num>
  <w:num w:numId="18">
    <w:abstractNumId w:val="13"/>
  </w:num>
  <w:num w:numId="19">
    <w:abstractNumId w:val="39"/>
  </w:num>
  <w:num w:numId="20">
    <w:abstractNumId w:val="6"/>
  </w:num>
  <w:num w:numId="21">
    <w:abstractNumId w:val="12"/>
  </w:num>
  <w:num w:numId="22">
    <w:abstractNumId w:val="25"/>
  </w:num>
  <w:num w:numId="23">
    <w:abstractNumId w:val="2"/>
  </w:num>
  <w:num w:numId="24">
    <w:abstractNumId w:val="35"/>
  </w:num>
  <w:num w:numId="25">
    <w:abstractNumId w:val="37"/>
  </w:num>
  <w:num w:numId="26">
    <w:abstractNumId w:val="32"/>
  </w:num>
  <w:num w:numId="27">
    <w:abstractNumId w:val="15"/>
  </w:num>
  <w:num w:numId="28">
    <w:abstractNumId w:val="8"/>
  </w:num>
  <w:num w:numId="29">
    <w:abstractNumId w:val="22"/>
  </w:num>
  <w:num w:numId="30">
    <w:abstractNumId w:val="17"/>
  </w:num>
  <w:num w:numId="31">
    <w:abstractNumId w:val="14"/>
  </w:num>
  <w:num w:numId="32">
    <w:abstractNumId w:val="16"/>
  </w:num>
  <w:num w:numId="33">
    <w:abstractNumId w:val="27"/>
  </w:num>
  <w:num w:numId="34">
    <w:abstractNumId w:val="38"/>
  </w:num>
  <w:num w:numId="35">
    <w:abstractNumId w:val="19"/>
  </w:num>
  <w:num w:numId="36">
    <w:abstractNumId w:val="20"/>
  </w:num>
  <w:num w:numId="37">
    <w:abstractNumId w:val="29"/>
  </w:num>
  <w:num w:numId="38">
    <w:abstractNumId w:val="5"/>
    <w:lvlOverride w:ilvl="0"/>
    <w:lvlOverride w:ilvl="1"/>
    <w:lvlOverride w:ilvl="2"/>
    <w:lvlOverride w:ilvl="3"/>
    <w:lvlOverride w:ilvl="4"/>
    <w:lvlOverride w:ilvl="5"/>
    <w:lvlOverride w:ilvl="6"/>
    <w:lvlOverride w:ilvl="7"/>
    <w:lvlOverride w:ilvl="8"/>
  </w:num>
  <w:num w:numId="39">
    <w:abstractNumId w:val="26"/>
  </w:num>
  <w:num w:numId="40">
    <w:abstractNumId w:val="30"/>
  </w:num>
  <w:num w:numId="41">
    <w:abstractNumId w:val="18"/>
  </w:num>
  <w:num w:numId="42">
    <w:abstractNumId w:val="31"/>
  </w:num>
  <w:num w:numId="43">
    <w:abstractNumId w:val="36"/>
  </w:num>
  <w:num w:numId="44">
    <w:abstractNumId w:val="11"/>
  </w:num>
  <w:num w:numId="45">
    <w:abstractNumId w:val="1"/>
  </w:num>
  <w:num w:numId="46">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2C"/>
    <w:rsid w:val="00046690"/>
    <w:rsid w:val="0007161E"/>
    <w:rsid w:val="000803DE"/>
    <w:rsid w:val="00082776"/>
    <w:rsid w:val="000B04D7"/>
    <w:rsid w:val="000C6C07"/>
    <w:rsid w:val="00106072"/>
    <w:rsid w:val="0013724C"/>
    <w:rsid w:val="00144A8E"/>
    <w:rsid w:val="00173FAB"/>
    <w:rsid w:val="00183CA9"/>
    <w:rsid w:val="001D3954"/>
    <w:rsid w:val="001D4CB5"/>
    <w:rsid w:val="001F1DAB"/>
    <w:rsid w:val="002219BF"/>
    <w:rsid w:val="00225743"/>
    <w:rsid w:val="002545DE"/>
    <w:rsid w:val="0026428E"/>
    <w:rsid w:val="002A7A60"/>
    <w:rsid w:val="00352434"/>
    <w:rsid w:val="00354201"/>
    <w:rsid w:val="003605F4"/>
    <w:rsid w:val="003900DA"/>
    <w:rsid w:val="003D1D3E"/>
    <w:rsid w:val="004250B5"/>
    <w:rsid w:val="00455813"/>
    <w:rsid w:val="0045618D"/>
    <w:rsid w:val="004667DA"/>
    <w:rsid w:val="004932E6"/>
    <w:rsid w:val="004C41A0"/>
    <w:rsid w:val="004E4149"/>
    <w:rsid w:val="005100A1"/>
    <w:rsid w:val="0054572A"/>
    <w:rsid w:val="00555544"/>
    <w:rsid w:val="0055710F"/>
    <w:rsid w:val="00582713"/>
    <w:rsid w:val="00590429"/>
    <w:rsid w:val="005952EE"/>
    <w:rsid w:val="005A2938"/>
    <w:rsid w:val="005A3900"/>
    <w:rsid w:val="005B7BEE"/>
    <w:rsid w:val="005C2591"/>
    <w:rsid w:val="005C5145"/>
    <w:rsid w:val="005D1C4B"/>
    <w:rsid w:val="00663415"/>
    <w:rsid w:val="006634F5"/>
    <w:rsid w:val="0069123B"/>
    <w:rsid w:val="006A7DA8"/>
    <w:rsid w:val="006B1719"/>
    <w:rsid w:val="006C164A"/>
    <w:rsid w:val="006D1FA0"/>
    <w:rsid w:val="00710302"/>
    <w:rsid w:val="007114C6"/>
    <w:rsid w:val="00715DC5"/>
    <w:rsid w:val="00726AFE"/>
    <w:rsid w:val="00735939"/>
    <w:rsid w:val="00740B32"/>
    <w:rsid w:val="00766DC8"/>
    <w:rsid w:val="0079631E"/>
    <w:rsid w:val="007B5637"/>
    <w:rsid w:val="00853ECC"/>
    <w:rsid w:val="008543DD"/>
    <w:rsid w:val="00864745"/>
    <w:rsid w:val="00883A4D"/>
    <w:rsid w:val="00890720"/>
    <w:rsid w:val="008F006A"/>
    <w:rsid w:val="0094293B"/>
    <w:rsid w:val="009B74D3"/>
    <w:rsid w:val="009C0CD7"/>
    <w:rsid w:val="009D0615"/>
    <w:rsid w:val="00A102C7"/>
    <w:rsid w:val="00A477BF"/>
    <w:rsid w:val="00A61B78"/>
    <w:rsid w:val="00AB007C"/>
    <w:rsid w:val="00AF6E12"/>
    <w:rsid w:val="00B12C42"/>
    <w:rsid w:val="00B41336"/>
    <w:rsid w:val="00BA4318"/>
    <w:rsid w:val="00C12099"/>
    <w:rsid w:val="00C45BAF"/>
    <w:rsid w:val="00C729D6"/>
    <w:rsid w:val="00CF764D"/>
    <w:rsid w:val="00CF78CA"/>
    <w:rsid w:val="00D17F3A"/>
    <w:rsid w:val="00D52712"/>
    <w:rsid w:val="00D52B14"/>
    <w:rsid w:val="00D52D06"/>
    <w:rsid w:val="00D539EF"/>
    <w:rsid w:val="00D6240A"/>
    <w:rsid w:val="00D662AA"/>
    <w:rsid w:val="00D71083"/>
    <w:rsid w:val="00DC5589"/>
    <w:rsid w:val="00E03BA5"/>
    <w:rsid w:val="00E27CC7"/>
    <w:rsid w:val="00E30148"/>
    <w:rsid w:val="00E773D5"/>
    <w:rsid w:val="00E77CB7"/>
    <w:rsid w:val="00E963FE"/>
    <w:rsid w:val="00EA5B2C"/>
    <w:rsid w:val="00EB7F87"/>
    <w:rsid w:val="00ED31E5"/>
    <w:rsid w:val="00ED580E"/>
    <w:rsid w:val="00EE3687"/>
    <w:rsid w:val="00EF1BC0"/>
    <w:rsid w:val="00EF592A"/>
    <w:rsid w:val="00F043E5"/>
    <w:rsid w:val="00F34F1D"/>
    <w:rsid w:val="00F43F8A"/>
    <w:rsid w:val="00F51AA3"/>
    <w:rsid w:val="00F77F6D"/>
    <w:rsid w:val="00F801A8"/>
    <w:rsid w:val="00FA4DF9"/>
    <w:rsid w:val="00FB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B60F0"/>
  <w15:chartTrackingRefBased/>
  <w15:docId w15:val="{B041D52D-3E82-4369-A614-BE254BFD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31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716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3F8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A5B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A5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B2C"/>
  </w:style>
  <w:style w:type="paragraph" w:styleId="Footer">
    <w:name w:val="footer"/>
    <w:basedOn w:val="Normal"/>
    <w:link w:val="FooterChar"/>
    <w:uiPriority w:val="99"/>
    <w:unhideWhenUsed/>
    <w:rsid w:val="00EA5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B2C"/>
  </w:style>
  <w:style w:type="character" w:customStyle="1" w:styleId="apple-tab-span">
    <w:name w:val="apple-tab-span"/>
    <w:basedOn w:val="DefaultParagraphFont"/>
    <w:rsid w:val="00EA5B2C"/>
  </w:style>
  <w:style w:type="character" w:styleId="Hyperlink">
    <w:name w:val="Hyperlink"/>
    <w:basedOn w:val="DefaultParagraphFont"/>
    <w:uiPriority w:val="99"/>
    <w:semiHidden/>
    <w:unhideWhenUsed/>
    <w:rsid w:val="00EB7F87"/>
    <w:rPr>
      <w:color w:val="0000FF"/>
      <w:u w:val="single"/>
    </w:rPr>
  </w:style>
  <w:style w:type="character" w:customStyle="1" w:styleId="Heading1Char">
    <w:name w:val="Heading 1 Char"/>
    <w:basedOn w:val="DefaultParagraphFont"/>
    <w:link w:val="Heading1"/>
    <w:uiPriority w:val="9"/>
    <w:rsid w:val="00ED31E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07161E"/>
    <w:rPr>
      <w:rFonts w:asciiTheme="majorHAnsi" w:eastAsiaTheme="majorEastAsia" w:hAnsiTheme="majorHAnsi" w:cstheme="majorBidi"/>
      <w:color w:val="1F3763" w:themeColor="accent1" w:themeShade="7F"/>
      <w:sz w:val="24"/>
      <w:szCs w:val="24"/>
    </w:rPr>
  </w:style>
  <w:style w:type="paragraph" w:customStyle="1" w:styleId="1bodycopy10pt">
    <w:name w:val="1 body copy 10pt"/>
    <w:basedOn w:val="Normal"/>
    <w:link w:val="1bodycopy10ptChar"/>
    <w:qFormat/>
    <w:rsid w:val="0054572A"/>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54572A"/>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54572A"/>
    <w:rPr>
      <w:rFonts w:ascii="Arial" w:eastAsia="MS Mincho" w:hAnsi="Arial" w:cs="Times New Roman"/>
      <w:sz w:val="20"/>
      <w:szCs w:val="24"/>
      <w:lang w:val="en-US"/>
    </w:rPr>
  </w:style>
  <w:style w:type="paragraph" w:styleId="TOC1">
    <w:name w:val="toc 1"/>
    <w:basedOn w:val="Normal"/>
    <w:next w:val="Normal"/>
    <w:autoRedefine/>
    <w:uiPriority w:val="39"/>
    <w:unhideWhenUsed/>
    <w:rsid w:val="0054572A"/>
    <w:pPr>
      <w:spacing w:after="100" w:line="240" w:lineRule="auto"/>
    </w:pPr>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54572A"/>
    <w:pPr>
      <w:spacing w:before="240"/>
    </w:pPr>
    <w:rPr>
      <w:b/>
      <w:color w:val="12263F"/>
      <w:sz w:val="24"/>
    </w:rPr>
  </w:style>
  <w:style w:type="character" w:customStyle="1" w:styleId="Subhead2Char">
    <w:name w:val="Subhead 2 Char"/>
    <w:link w:val="Subhead2"/>
    <w:rsid w:val="0054572A"/>
    <w:rPr>
      <w:rFonts w:ascii="Arial" w:eastAsia="MS Mincho" w:hAnsi="Arial" w:cs="Times New Roman"/>
      <w:b/>
      <w:color w:val="12263F"/>
      <w:sz w:val="24"/>
      <w:szCs w:val="24"/>
      <w:lang w:val="en-US"/>
    </w:rPr>
  </w:style>
  <w:style w:type="character" w:styleId="Strong">
    <w:name w:val="Strong"/>
    <w:basedOn w:val="DefaultParagraphFont"/>
    <w:uiPriority w:val="22"/>
    <w:qFormat/>
    <w:rsid w:val="00D662AA"/>
    <w:rPr>
      <w:b/>
      <w:bCs/>
    </w:rPr>
  </w:style>
  <w:style w:type="paragraph" w:customStyle="1" w:styleId="Clauses">
    <w:name w:val="Clauses"/>
    <w:basedOn w:val="Normal"/>
    <w:link w:val="ClausesChar"/>
    <w:rsid w:val="00B41336"/>
    <w:pPr>
      <w:keepLines/>
      <w:spacing w:before="360" w:after="0" w:line="360" w:lineRule="auto"/>
      <w:ind w:left="737"/>
      <w:jc w:val="both"/>
    </w:pPr>
    <w:rPr>
      <w:rFonts w:ascii="Arial" w:eastAsia="Times New Roman" w:hAnsi="Arial" w:cs="Arial"/>
      <w:sz w:val="21"/>
    </w:rPr>
  </w:style>
  <w:style w:type="character" w:customStyle="1" w:styleId="ClausesChar">
    <w:name w:val="Clauses Char"/>
    <w:link w:val="Clauses"/>
    <w:locked/>
    <w:rsid w:val="00B41336"/>
    <w:rPr>
      <w:rFonts w:ascii="Arial" w:eastAsia="Times New Roman" w:hAnsi="Arial" w:cs="Arial"/>
      <w:sz w:val="21"/>
    </w:rPr>
  </w:style>
  <w:style w:type="paragraph" w:styleId="FootnoteText">
    <w:name w:val="footnote text"/>
    <w:basedOn w:val="Normal"/>
    <w:link w:val="FootnoteTextChar"/>
    <w:uiPriority w:val="99"/>
    <w:semiHidden/>
    <w:unhideWhenUsed/>
    <w:rsid w:val="00B41336"/>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B41336"/>
    <w:rPr>
      <w:rFonts w:ascii="Calibri" w:eastAsia="Times New Roman" w:hAnsi="Calibri" w:cs="Times New Roman"/>
      <w:sz w:val="20"/>
      <w:szCs w:val="20"/>
    </w:rPr>
  </w:style>
  <w:style w:type="character" w:styleId="FootnoteReference">
    <w:name w:val="footnote reference"/>
    <w:uiPriority w:val="99"/>
    <w:semiHidden/>
    <w:unhideWhenUsed/>
    <w:rsid w:val="00B41336"/>
    <w:rPr>
      <w:vertAlign w:val="superscript"/>
    </w:rPr>
  </w:style>
  <w:style w:type="paragraph" w:styleId="ListParagraph">
    <w:name w:val="List Paragraph"/>
    <w:basedOn w:val="Normal"/>
    <w:uiPriority w:val="72"/>
    <w:qFormat/>
    <w:rsid w:val="00B41336"/>
    <w:pPr>
      <w:spacing w:after="200" w:line="276" w:lineRule="auto"/>
      <w:ind w:left="720"/>
    </w:pPr>
    <w:rPr>
      <w:rFonts w:ascii="Calibri" w:eastAsia="Times New Roman" w:hAnsi="Calibri" w:cs="Times New Roman"/>
    </w:rPr>
  </w:style>
  <w:style w:type="paragraph" w:styleId="EndnoteText">
    <w:name w:val="endnote text"/>
    <w:basedOn w:val="Normal"/>
    <w:link w:val="EndnoteTextChar"/>
    <w:uiPriority w:val="99"/>
    <w:semiHidden/>
    <w:unhideWhenUsed/>
    <w:rsid w:val="002545DE"/>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2545DE"/>
    <w:rPr>
      <w:rFonts w:ascii="Calibri" w:eastAsia="Times New Roman" w:hAnsi="Calibri" w:cs="Times New Roman"/>
      <w:sz w:val="20"/>
      <w:szCs w:val="20"/>
    </w:rPr>
  </w:style>
  <w:style w:type="paragraph" w:customStyle="1" w:styleId="Default">
    <w:name w:val="Default"/>
    <w:uiPriority w:val="99"/>
    <w:rsid w:val="0055710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eading4Char">
    <w:name w:val="Heading 4 Char"/>
    <w:basedOn w:val="DefaultParagraphFont"/>
    <w:link w:val="Heading4"/>
    <w:uiPriority w:val="9"/>
    <w:semiHidden/>
    <w:rsid w:val="00F43F8A"/>
    <w:rPr>
      <w:rFonts w:asciiTheme="majorHAnsi" w:eastAsiaTheme="majorEastAsia" w:hAnsiTheme="majorHAnsi" w:cstheme="majorBidi"/>
      <w:i/>
      <w:iCs/>
      <w:color w:val="2F5496" w:themeColor="accent1" w:themeShade="BF"/>
    </w:rPr>
  </w:style>
  <w:style w:type="paragraph" w:styleId="BodyTextIndent2">
    <w:name w:val="Body Text Indent 2"/>
    <w:basedOn w:val="Normal"/>
    <w:link w:val="BodyTextIndent2Char"/>
    <w:semiHidden/>
    <w:unhideWhenUsed/>
    <w:rsid w:val="00F43F8A"/>
    <w:pPr>
      <w:spacing w:after="0" w:line="240" w:lineRule="auto"/>
      <w:ind w:left="720" w:hanging="720"/>
      <w:jc w:val="center"/>
    </w:pPr>
    <w:rPr>
      <w:rFonts w:ascii="Arial Black" w:eastAsia="Times New Roman" w:hAnsi="Arial Black" w:cs="Times New Roman"/>
      <w:sz w:val="24"/>
      <w:szCs w:val="20"/>
    </w:rPr>
  </w:style>
  <w:style w:type="character" w:customStyle="1" w:styleId="BodyTextIndent2Char">
    <w:name w:val="Body Text Indent 2 Char"/>
    <w:basedOn w:val="DefaultParagraphFont"/>
    <w:link w:val="BodyTextIndent2"/>
    <w:semiHidden/>
    <w:rsid w:val="00F43F8A"/>
    <w:rPr>
      <w:rFonts w:ascii="Arial Black" w:eastAsia="Times New Roman" w:hAnsi="Arial Black" w:cs="Times New Roman"/>
      <w:sz w:val="24"/>
      <w:szCs w:val="20"/>
    </w:rPr>
  </w:style>
  <w:style w:type="paragraph" w:styleId="BodyTextIndent3">
    <w:name w:val="Body Text Indent 3"/>
    <w:basedOn w:val="Normal"/>
    <w:link w:val="BodyTextIndent3Char"/>
    <w:semiHidden/>
    <w:unhideWhenUsed/>
    <w:rsid w:val="00F43F8A"/>
    <w:pPr>
      <w:spacing w:after="0" w:line="240" w:lineRule="auto"/>
      <w:ind w:left="720" w:hanging="720"/>
      <w:jc w:val="both"/>
    </w:pPr>
    <w:rPr>
      <w:rFonts w:ascii="Arial" w:eastAsia="Times New Roman" w:hAnsi="Arial" w:cs="Times New Roman"/>
      <w:sz w:val="24"/>
      <w:szCs w:val="20"/>
    </w:rPr>
  </w:style>
  <w:style w:type="character" w:customStyle="1" w:styleId="BodyTextIndent3Char">
    <w:name w:val="Body Text Indent 3 Char"/>
    <w:basedOn w:val="DefaultParagraphFont"/>
    <w:link w:val="BodyTextIndent3"/>
    <w:semiHidden/>
    <w:rsid w:val="00F43F8A"/>
    <w:rPr>
      <w:rFonts w:ascii="Arial" w:eastAsia="Times New Roman" w:hAnsi="Arial" w:cs="Times New Roman"/>
      <w:sz w:val="24"/>
      <w:szCs w:val="20"/>
    </w:rPr>
  </w:style>
  <w:style w:type="paragraph" w:styleId="PlainText">
    <w:name w:val="Plain Text"/>
    <w:basedOn w:val="Normal"/>
    <w:link w:val="PlainTextChar"/>
    <w:semiHidden/>
    <w:unhideWhenUsed/>
    <w:rsid w:val="00F43F8A"/>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F43F8A"/>
    <w:rPr>
      <w:rFonts w:ascii="Courier New" w:eastAsia="Times New Roman" w:hAnsi="Courier New" w:cs="Times New Roman"/>
      <w:sz w:val="20"/>
      <w:szCs w:val="20"/>
    </w:rPr>
  </w:style>
  <w:style w:type="character" w:customStyle="1" w:styleId="NoSpacingChar">
    <w:name w:val="No Spacing Char"/>
    <w:link w:val="NoSpacing"/>
    <w:uiPriority w:val="1"/>
    <w:locked/>
    <w:rsid w:val="00F43F8A"/>
    <w:rPr>
      <w:rFonts w:ascii="Calibri" w:hAnsi="Calibri" w:cs="Calibri"/>
      <w:lang w:val="en-US"/>
    </w:rPr>
  </w:style>
  <w:style w:type="paragraph" w:styleId="NoSpacing">
    <w:name w:val="No Spacing"/>
    <w:link w:val="NoSpacingChar"/>
    <w:uiPriority w:val="1"/>
    <w:qFormat/>
    <w:rsid w:val="00F43F8A"/>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6360">
      <w:bodyDiv w:val="1"/>
      <w:marLeft w:val="0"/>
      <w:marRight w:val="0"/>
      <w:marTop w:val="0"/>
      <w:marBottom w:val="0"/>
      <w:divBdr>
        <w:top w:val="none" w:sz="0" w:space="0" w:color="auto"/>
        <w:left w:val="none" w:sz="0" w:space="0" w:color="auto"/>
        <w:bottom w:val="none" w:sz="0" w:space="0" w:color="auto"/>
        <w:right w:val="none" w:sz="0" w:space="0" w:color="auto"/>
      </w:divBdr>
    </w:div>
    <w:div w:id="324364484">
      <w:bodyDiv w:val="1"/>
      <w:marLeft w:val="0"/>
      <w:marRight w:val="0"/>
      <w:marTop w:val="0"/>
      <w:marBottom w:val="0"/>
      <w:divBdr>
        <w:top w:val="none" w:sz="0" w:space="0" w:color="auto"/>
        <w:left w:val="none" w:sz="0" w:space="0" w:color="auto"/>
        <w:bottom w:val="none" w:sz="0" w:space="0" w:color="auto"/>
        <w:right w:val="none" w:sz="0" w:space="0" w:color="auto"/>
      </w:divBdr>
    </w:div>
    <w:div w:id="366759906">
      <w:bodyDiv w:val="1"/>
      <w:marLeft w:val="0"/>
      <w:marRight w:val="0"/>
      <w:marTop w:val="0"/>
      <w:marBottom w:val="0"/>
      <w:divBdr>
        <w:top w:val="none" w:sz="0" w:space="0" w:color="auto"/>
        <w:left w:val="none" w:sz="0" w:space="0" w:color="auto"/>
        <w:bottom w:val="none" w:sz="0" w:space="0" w:color="auto"/>
        <w:right w:val="none" w:sz="0" w:space="0" w:color="auto"/>
      </w:divBdr>
    </w:div>
    <w:div w:id="405297572">
      <w:bodyDiv w:val="1"/>
      <w:marLeft w:val="0"/>
      <w:marRight w:val="0"/>
      <w:marTop w:val="0"/>
      <w:marBottom w:val="0"/>
      <w:divBdr>
        <w:top w:val="none" w:sz="0" w:space="0" w:color="auto"/>
        <w:left w:val="none" w:sz="0" w:space="0" w:color="auto"/>
        <w:bottom w:val="none" w:sz="0" w:space="0" w:color="auto"/>
        <w:right w:val="none" w:sz="0" w:space="0" w:color="auto"/>
      </w:divBdr>
    </w:div>
    <w:div w:id="544298049">
      <w:bodyDiv w:val="1"/>
      <w:marLeft w:val="0"/>
      <w:marRight w:val="0"/>
      <w:marTop w:val="0"/>
      <w:marBottom w:val="0"/>
      <w:divBdr>
        <w:top w:val="none" w:sz="0" w:space="0" w:color="auto"/>
        <w:left w:val="none" w:sz="0" w:space="0" w:color="auto"/>
        <w:bottom w:val="none" w:sz="0" w:space="0" w:color="auto"/>
        <w:right w:val="none" w:sz="0" w:space="0" w:color="auto"/>
      </w:divBdr>
    </w:div>
    <w:div w:id="776485906">
      <w:bodyDiv w:val="1"/>
      <w:marLeft w:val="0"/>
      <w:marRight w:val="0"/>
      <w:marTop w:val="0"/>
      <w:marBottom w:val="0"/>
      <w:divBdr>
        <w:top w:val="none" w:sz="0" w:space="0" w:color="auto"/>
        <w:left w:val="none" w:sz="0" w:space="0" w:color="auto"/>
        <w:bottom w:val="none" w:sz="0" w:space="0" w:color="auto"/>
        <w:right w:val="none" w:sz="0" w:space="0" w:color="auto"/>
      </w:divBdr>
    </w:div>
    <w:div w:id="861934880">
      <w:bodyDiv w:val="1"/>
      <w:marLeft w:val="0"/>
      <w:marRight w:val="0"/>
      <w:marTop w:val="0"/>
      <w:marBottom w:val="0"/>
      <w:divBdr>
        <w:top w:val="none" w:sz="0" w:space="0" w:color="auto"/>
        <w:left w:val="none" w:sz="0" w:space="0" w:color="auto"/>
        <w:bottom w:val="none" w:sz="0" w:space="0" w:color="auto"/>
        <w:right w:val="none" w:sz="0" w:space="0" w:color="auto"/>
      </w:divBdr>
    </w:div>
    <w:div w:id="894437394">
      <w:bodyDiv w:val="1"/>
      <w:marLeft w:val="0"/>
      <w:marRight w:val="0"/>
      <w:marTop w:val="0"/>
      <w:marBottom w:val="0"/>
      <w:divBdr>
        <w:top w:val="none" w:sz="0" w:space="0" w:color="auto"/>
        <w:left w:val="none" w:sz="0" w:space="0" w:color="auto"/>
        <w:bottom w:val="none" w:sz="0" w:space="0" w:color="auto"/>
        <w:right w:val="none" w:sz="0" w:space="0" w:color="auto"/>
      </w:divBdr>
    </w:div>
    <w:div w:id="984776119">
      <w:bodyDiv w:val="1"/>
      <w:marLeft w:val="0"/>
      <w:marRight w:val="0"/>
      <w:marTop w:val="0"/>
      <w:marBottom w:val="0"/>
      <w:divBdr>
        <w:top w:val="none" w:sz="0" w:space="0" w:color="auto"/>
        <w:left w:val="none" w:sz="0" w:space="0" w:color="auto"/>
        <w:bottom w:val="none" w:sz="0" w:space="0" w:color="auto"/>
        <w:right w:val="none" w:sz="0" w:space="0" w:color="auto"/>
      </w:divBdr>
    </w:div>
    <w:div w:id="1149980788">
      <w:bodyDiv w:val="1"/>
      <w:marLeft w:val="0"/>
      <w:marRight w:val="0"/>
      <w:marTop w:val="0"/>
      <w:marBottom w:val="0"/>
      <w:divBdr>
        <w:top w:val="none" w:sz="0" w:space="0" w:color="auto"/>
        <w:left w:val="none" w:sz="0" w:space="0" w:color="auto"/>
        <w:bottom w:val="none" w:sz="0" w:space="0" w:color="auto"/>
        <w:right w:val="none" w:sz="0" w:space="0" w:color="auto"/>
      </w:divBdr>
    </w:div>
    <w:div w:id="1314484815">
      <w:bodyDiv w:val="1"/>
      <w:marLeft w:val="0"/>
      <w:marRight w:val="0"/>
      <w:marTop w:val="0"/>
      <w:marBottom w:val="0"/>
      <w:divBdr>
        <w:top w:val="none" w:sz="0" w:space="0" w:color="auto"/>
        <w:left w:val="none" w:sz="0" w:space="0" w:color="auto"/>
        <w:bottom w:val="none" w:sz="0" w:space="0" w:color="auto"/>
        <w:right w:val="none" w:sz="0" w:space="0" w:color="auto"/>
      </w:divBdr>
    </w:div>
    <w:div w:id="1481388444">
      <w:bodyDiv w:val="1"/>
      <w:marLeft w:val="0"/>
      <w:marRight w:val="0"/>
      <w:marTop w:val="0"/>
      <w:marBottom w:val="0"/>
      <w:divBdr>
        <w:top w:val="none" w:sz="0" w:space="0" w:color="auto"/>
        <w:left w:val="none" w:sz="0" w:space="0" w:color="auto"/>
        <w:bottom w:val="none" w:sz="0" w:space="0" w:color="auto"/>
        <w:right w:val="none" w:sz="0" w:space="0" w:color="auto"/>
      </w:divBdr>
    </w:div>
    <w:div w:id="1651591794">
      <w:bodyDiv w:val="1"/>
      <w:marLeft w:val="0"/>
      <w:marRight w:val="0"/>
      <w:marTop w:val="0"/>
      <w:marBottom w:val="0"/>
      <w:divBdr>
        <w:top w:val="none" w:sz="0" w:space="0" w:color="auto"/>
        <w:left w:val="none" w:sz="0" w:space="0" w:color="auto"/>
        <w:bottom w:val="none" w:sz="0" w:space="0" w:color="auto"/>
        <w:right w:val="none" w:sz="0" w:space="0" w:color="auto"/>
      </w:divBdr>
    </w:div>
    <w:div w:id="1665547598">
      <w:bodyDiv w:val="1"/>
      <w:marLeft w:val="0"/>
      <w:marRight w:val="0"/>
      <w:marTop w:val="0"/>
      <w:marBottom w:val="0"/>
      <w:divBdr>
        <w:top w:val="none" w:sz="0" w:space="0" w:color="auto"/>
        <w:left w:val="none" w:sz="0" w:space="0" w:color="auto"/>
        <w:bottom w:val="none" w:sz="0" w:space="0" w:color="auto"/>
        <w:right w:val="none" w:sz="0" w:space="0" w:color="auto"/>
      </w:divBdr>
    </w:div>
    <w:div w:id="1830708696">
      <w:bodyDiv w:val="1"/>
      <w:marLeft w:val="0"/>
      <w:marRight w:val="0"/>
      <w:marTop w:val="0"/>
      <w:marBottom w:val="0"/>
      <w:divBdr>
        <w:top w:val="none" w:sz="0" w:space="0" w:color="auto"/>
        <w:left w:val="none" w:sz="0" w:space="0" w:color="auto"/>
        <w:bottom w:val="none" w:sz="0" w:space="0" w:color="auto"/>
        <w:right w:val="none" w:sz="0" w:space="0" w:color="auto"/>
      </w:divBdr>
    </w:div>
    <w:div w:id="1879776721">
      <w:bodyDiv w:val="1"/>
      <w:marLeft w:val="0"/>
      <w:marRight w:val="0"/>
      <w:marTop w:val="0"/>
      <w:marBottom w:val="0"/>
      <w:divBdr>
        <w:top w:val="none" w:sz="0" w:space="0" w:color="auto"/>
        <w:left w:val="none" w:sz="0" w:space="0" w:color="auto"/>
        <w:bottom w:val="none" w:sz="0" w:space="0" w:color="auto"/>
        <w:right w:val="none" w:sz="0" w:space="0" w:color="auto"/>
      </w:divBdr>
    </w:div>
    <w:div w:id="1886067216">
      <w:bodyDiv w:val="1"/>
      <w:marLeft w:val="0"/>
      <w:marRight w:val="0"/>
      <w:marTop w:val="0"/>
      <w:marBottom w:val="0"/>
      <w:divBdr>
        <w:top w:val="none" w:sz="0" w:space="0" w:color="auto"/>
        <w:left w:val="none" w:sz="0" w:space="0" w:color="auto"/>
        <w:bottom w:val="none" w:sz="0" w:space="0" w:color="auto"/>
        <w:right w:val="none" w:sz="0" w:space="0" w:color="auto"/>
      </w:divBdr>
    </w:div>
    <w:div w:id="1906453357">
      <w:bodyDiv w:val="1"/>
      <w:marLeft w:val="0"/>
      <w:marRight w:val="0"/>
      <w:marTop w:val="0"/>
      <w:marBottom w:val="0"/>
      <w:divBdr>
        <w:top w:val="none" w:sz="0" w:space="0" w:color="auto"/>
        <w:left w:val="none" w:sz="0" w:space="0" w:color="auto"/>
        <w:bottom w:val="none" w:sz="0" w:space="0" w:color="auto"/>
        <w:right w:val="none" w:sz="0" w:space="0" w:color="auto"/>
      </w:divBdr>
    </w:div>
    <w:div w:id="1933658093">
      <w:bodyDiv w:val="1"/>
      <w:marLeft w:val="0"/>
      <w:marRight w:val="0"/>
      <w:marTop w:val="0"/>
      <w:marBottom w:val="0"/>
      <w:divBdr>
        <w:top w:val="none" w:sz="0" w:space="0" w:color="auto"/>
        <w:left w:val="none" w:sz="0" w:space="0" w:color="auto"/>
        <w:bottom w:val="none" w:sz="0" w:space="0" w:color="auto"/>
        <w:right w:val="none" w:sz="0" w:space="0" w:color="auto"/>
      </w:divBdr>
    </w:div>
    <w:div w:id="193370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roydon.net/staff/CurrentPolicies/WhistleBlowingProcedure.asp" TargetMode="External"/><Relationship Id="rId13" Type="http://schemas.openxmlformats.org/officeDocument/2006/relationships/hyperlink" Target="http://intranet.croydon.net/staff/CurrentPolicies/WhistleBlowingProcedure.asp" TargetMode="External"/><Relationship Id="rId18" Type="http://schemas.openxmlformats.org/officeDocument/2006/relationships/hyperlink" Target="http://intranet.croydon.net/staff/CurrentPolicies/WhistleBlowingProcedure.asp" TargetMode="External"/><Relationship Id="rId26" Type="http://schemas.openxmlformats.org/officeDocument/2006/relationships/hyperlink" Target="http://intranet.croydon.net/asp-apps/telephone/telephone.asp?uid=368890" TargetMode="External"/><Relationship Id="rId3" Type="http://schemas.openxmlformats.org/officeDocument/2006/relationships/settings" Target="settings.xml"/><Relationship Id="rId21" Type="http://schemas.openxmlformats.org/officeDocument/2006/relationships/hyperlink" Target="http://www.opsi.gov.uk/acts/acts1998/80023--a.htm" TargetMode="External"/><Relationship Id="rId7" Type="http://schemas.openxmlformats.org/officeDocument/2006/relationships/image" Target="media/image2.png"/><Relationship Id="rId12" Type="http://schemas.openxmlformats.org/officeDocument/2006/relationships/hyperlink" Target="mailto:schoolwhistle@croydon.gov.uk" TargetMode="External"/><Relationship Id="rId17" Type="http://schemas.openxmlformats.org/officeDocument/2006/relationships/hyperlink" Target="http://intranet.croydon.net/staff/CurrentPolicies/WhistleBlowingProcedure.asp" TargetMode="External"/><Relationship Id="rId25" Type="http://schemas.openxmlformats.org/officeDocument/2006/relationships/hyperlink" Target="http://www.croydon.gov.uk/agenda" TargetMode="External"/><Relationship Id="rId2" Type="http://schemas.openxmlformats.org/officeDocument/2006/relationships/styles" Target="styles.xml"/><Relationship Id="rId16" Type="http://schemas.openxmlformats.org/officeDocument/2006/relationships/hyperlink" Target="http://intranet.croydon.net/staff/CurrentPolicies/WhistleBlowingProcedure.asp" TargetMode="External"/><Relationship Id="rId20" Type="http://schemas.openxmlformats.org/officeDocument/2006/relationships/hyperlink" Target="http://intranet.croydon.net/asp-apps/telephone/telephone.asp?uid=368890" TargetMode="External"/><Relationship Id="rId29" Type="http://schemas.openxmlformats.org/officeDocument/2006/relationships/hyperlink" Target="http://www.dti.gov.uk/er/individual/pidguide-pl502.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roydon.net/staff/CurrentPolicies/WhistleBlowingProcedure.asp" TargetMode="External"/><Relationship Id="rId24" Type="http://schemas.openxmlformats.org/officeDocument/2006/relationships/hyperlink" Target="http://intranet.croydon.net/staff/CurrentPolicies/WhistleBlowingProcedure.asp"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ntranet.croydon.net/staff/CurrentPolicies/WhistleBlowingProcedure.asp" TargetMode="External"/><Relationship Id="rId23" Type="http://schemas.openxmlformats.org/officeDocument/2006/relationships/hyperlink" Target="http://intranet.croydon.net/staff/CurrentPolicies/WhistleBlowingProcedure.asp" TargetMode="External"/><Relationship Id="rId28" Type="http://schemas.openxmlformats.org/officeDocument/2006/relationships/hyperlink" Target="http://www.croydon.gov.uk/candd/464174/464241/corporateservices/323199/previous200304/272805/272823.doc" TargetMode="External"/><Relationship Id="rId10" Type="http://schemas.openxmlformats.org/officeDocument/2006/relationships/hyperlink" Target="http://intranet.croydon.net/staff/CurrentPolicies/WhistleBlowingProcedure.asp" TargetMode="External"/><Relationship Id="rId19" Type="http://schemas.openxmlformats.org/officeDocument/2006/relationships/hyperlink" Target="http://intranet.croydon.net/staff/CurrentPolicies/WhistleBlowingProcedure.asp"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ranet.croydon.net/staff/CurrentPolicies/WhistleBlowingProcedure.asp" TargetMode="External"/><Relationship Id="rId14" Type="http://schemas.openxmlformats.org/officeDocument/2006/relationships/hyperlink" Target="http://intranet.croydon.net/staff/CurrentPolicies/WhistleBlowingProcedure.asp" TargetMode="External"/><Relationship Id="rId22" Type="http://schemas.openxmlformats.org/officeDocument/2006/relationships/hyperlink" Target="http://intranet.croydon.net/staff/CurrentPolicies/WhistleBlowingProcedure.asp" TargetMode="External"/><Relationship Id="rId27" Type="http://schemas.openxmlformats.org/officeDocument/2006/relationships/hyperlink" Target="http://www.standardsboard.co.uk/" TargetMode="External"/><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3739</Words>
  <Characters>21314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Myrie</dc:creator>
  <cp:keywords/>
  <dc:description/>
  <cp:lastModifiedBy>Danielle Ashley</cp:lastModifiedBy>
  <cp:revision>11</cp:revision>
  <cp:lastPrinted>2025-03-18T09:38:00Z</cp:lastPrinted>
  <dcterms:created xsi:type="dcterms:W3CDTF">2025-09-18T21:51:00Z</dcterms:created>
  <dcterms:modified xsi:type="dcterms:W3CDTF">2025-09-18T23:12:00Z</dcterms:modified>
</cp:coreProperties>
</file>